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ED" w:rsidRDefault="007C6324">
      <w:pPr>
        <w:spacing w:line="586" w:lineRule="exact"/>
      </w:pPr>
      <w:r>
        <w:rPr>
          <w:noProof/>
          <w:lang w:val="ru-RU" w:eastAsia="zh-CN"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6137910</wp:posOffset>
                </wp:positionH>
                <wp:positionV relativeFrom="paragraph">
                  <wp:posOffset>1270</wp:posOffset>
                </wp:positionV>
                <wp:extent cx="1431290" cy="284480"/>
                <wp:effectExtent l="2540" t="2540" r="444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6ED" w:rsidRDefault="00AE1A43">
                            <w:pPr>
                              <w:pStyle w:val="3"/>
                              <w:shd w:val="clear" w:color="auto" w:fill="auto"/>
                            </w:pPr>
                            <w:r>
                              <w:rPr>
                                <w:rStyle w:val="3TrebuchetMSExact"/>
                              </w:rPr>
                              <w:t>Табиғи монополия субъектісінің</w:t>
                            </w:r>
                            <w:r>
                              <w:rPr>
                                <w:rStyle w:val="3TrebuchetMSExact"/>
                              </w:rPr>
                              <w:cr/>
                            </w:r>
                            <w:r>
                              <w:rPr>
                                <w:rStyle w:val="3TrebuchetMSExact"/>
                              </w:rPr>
                              <w:br/>
                              <w:t>инвестициялық бағдарламаларын</w:t>
                            </w:r>
                            <w:r>
                              <w:rPr>
                                <w:rStyle w:val="3TrebuchetMSExact"/>
                              </w:rPr>
                              <w:cr/>
                            </w:r>
                            <w:r>
                              <w:rPr>
                                <w:rStyle w:val="3TrebuchetMSExact"/>
                              </w:rPr>
                              <w:br/>
                              <w:t>(жобаларын) бекіту, оларды түзету,</w:t>
                            </w:r>
                            <w:r>
                              <w:rPr>
                                <w:rStyle w:val="3TrebuchetMSExact"/>
                              </w:rPr>
                              <w:cr/>
                            </w:r>
                            <w:r>
                              <w:rPr>
                                <w:rStyle w:val="3TrebuchetMSExact"/>
                              </w:rPr>
                              <w:br/>
                              <w:t>сондай-ақ олардың орындалуы туралы</w:t>
                            </w:r>
                            <w:r>
                              <w:rPr>
                                <w:rStyle w:val="3TrebuchetMSExact"/>
                              </w:rPr>
                              <w:cr/>
                            </w:r>
                            <w:r>
                              <w:rPr>
                                <w:rStyle w:val="3TrebuchetMSExact"/>
                              </w:rPr>
                              <w:br/>
                              <w:t>ақпаратқа талдау жүргізу</w:t>
                            </w:r>
                            <w:r>
                              <w:rPr>
                                <w:rStyle w:val="3TrebuchetMSExact"/>
                              </w:rPr>
                              <w:cr/>
                            </w:r>
                            <w:r>
                              <w:rPr>
                                <w:rStyle w:val="3TrebuchetMSExact"/>
                              </w:rPr>
                              <w:br/>
                              <w:t>қағидаларына 4 қосымша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3.3pt;margin-top:.1pt;width:112.7pt;height:22.4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tlqwIAAKk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" filled="f" stroked="f">
                <v:textbox style="mso-fit-shape-to-text:t" inset="0,0,0,0">
                  <w:txbxContent>
                    <w:p w:rsidR="005006ED" w:rsidRDefault="00AE1A43">
                      <w:pPr>
                        <w:pStyle w:val="3"/>
                        <w:shd w:val="clear" w:color="auto" w:fill="auto"/>
                      </w:pPr>
                      <w:r>
                        <w:rPr>
                          <w:rStyle w:val="3TrebuchetMSExact"/>
                        </w:rPr>
                        <w:t xml:space="preserve">Табиғи монополия субъектісінің</w:t>
                        <w:cr/>
                        <w:br/>
                        <w:t xml:space="preserve">инвестициялық бағдарламаларын</w:t>
                        <w:cr/>
                        <w:br/>
                        <w:t xml:space="preserve">(жобаларын) бекіту, оларды түзету,</w:t>
                        <w:cr/>
                        <w:br/>
                        <w:t xml:space="preserve">сондай-ақ олардың орындалуы туралы</w:t>
                        <w:cr/>
                        <w:br/>
                        <w:t xml:space="preserve">ақпаратқа талдау жүргізу</w:t>
                        <w:cr/>
                        <w:br/>
                        <w:t xml:space="preserve">қағидаларына 4 қосымша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06ED" w:rsidRDefault="005006ED">
      <w:pPr>
        <w:rPr>
          <w:sz w:val="2"/>
          <w:szCs w:val="2"/>
        </w:rPr>
        <w:sectPr w:rsidR="005006ED">
          <w:type w:val="continuous"/>
          <w:pgSz w:w="16840" w:h="11900" w:orient="landscape"/>
          <w:pgMar w:top="572" w:right="270" w:bottom="14" w:left="2098" w:header="0" w:footer="3" w:gutter="0"/>
          <w:cols w:space="720"/>
          <w:noEndnote/>
          <w:docGrid w:linePitch="360"/>
        </w:sectPr>
      </w:pPr>
    </w:p>
    <w:p w:rsidR="005006ED" w:rsidRDefault="00AE1A43">
      <w:pPr>
        <w:pStyle w:val="20"/>
        <w:shd w:val="clear" w:color="auto" w:fill="auto"/>
        <w:spacing w:after="144"/>
        <w:ind w:left="3440" w:right="5180" w:firstLine="380"/>
      </w:pPr>
      <w:r>
        <w:rPr>
          <w:rStyle w:val="2TrebuchetMS"/>
        </w:rPr>
        <w:t>2017 жылға инвестициялық бағдарламаны (жобаны) орындау барысы туралы табиғи монополия субъектісінің ақпараты*</w:t>
      </w:r>
    </w:p>
    <w:p w:rsidR="005006ED" w:rsidRDefault="00AE1A43">
      <w:pPr>
        <w:pStyle w:val="20"/>
        <w:shd w:val="clear" w:color="auto" w:fill="auto"/>
        <w:spacing w:after="0" w:line="110" w:lineRule="exact"/>
      </w:pPr>
      <w:r>
        <w:rPr>
          <w:rStyle w:val="2TrebuchetMS"/>
        </w:rPr>
        <w:t>«Бейнеу-Шымкент газ құбыры» ЖШС</w:t>
      </w:r>
    </w:p>
    <w:p w:rsidR="005006ED" w:rsidRDefault="00AE1A43">
      <w:pPr>
        <w:pStyle w:val="20"/>
        <w:shd w:val="clear" w:color="auto" w:fill="auto"/>
        <w:spacing w:after="0" w:line="110" w:lineRule="exact"/>
      </w:pPr>
      <w:r>
        <w:rPr>
          <w:rStyle w:val="2TrebuchetMS"/>
        </w:rPr>
        <w:t>Қызмет түрі: тауар газын  магистральды газ құбыры бойымен тасымалдау</w:t>
      </w:r>
    </w:p>
    <w:p w:rsidR="005006ED" w:rsidRDefault="007C6324">
      <w:pPr>
        <w:pStyle w:val="20"/>
        <w:shd w:val="clear" w:color="auto" w:fill="auto"/>
        <w:spacing w:after="0"/>
        <w:ind w:left="60"/>
        <w:jc w:val="center"/>
        <w:rPr>
          <w:rStyle w:val="2TrebuchetMS"/>
        </w:rPr>
      </w:pPr>
      <w:r>
        <w:rPr>
          <w:noProof/>
          <w:lang w:val="ru-RU" w:eastAsia="zh-CN" w:bidi="ar-SA"/>
        </w:rPr>
        <mc:AlternateContent>
          <mc:Choice Requires="wps">
            <w:drawing>
              <wp:anchor distT="422910" distB="0" distL="63500" distR="5685155" simplePos="0" relativeHeight="251659776" behindDoc="1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4384675</wp:posOffset>
                </wp:positionV>
                <wp:extent cx="1904365" cy="182880"/>
                <wp:effectExtent l="0" t="0" r="381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436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6ED" w:rsidRDefault="00AE1A43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909"/>
                              </w:tabs>
                              <w:spacing w:after="0" w:line="144" w:lineRule="exact"/>
                            </w:pPr>
                            <w:r>
                              <w:rPr>
                                <w:rStyle w:val="2TrebuchetMSExact"/>
                              </w:rPr>
                              <w:t>Бас директордың экономика және қаржы жөніндегі орынбасары</w:t>
                            </w:r>
                            <w:r>
                              <w:rPr>
                                <w:rStyle w:val="2TrebuchetMSExact"/>
                              </w:rPr>
                              <w:tab/>
                            </w:r>
                            <w:r w:rsidR="002841F8">
                              <w:rPr>
                                <w:rStyle w:val="2TrebuchetMSExac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2TrebuchetMSExact"/>
                              </w:rPr>
                              <w:t>С. Б. Шабдукаримов</w:t>
                            </w:r>
                            <w:r>
                              <w:rPr>
                                <w:rStyle w:val="2TrebuchetMS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.6pt;margin-top:345.25pt;width:149.95pt;height:14.4pt;z-index:-251656704;visibility:visible;mso-wrap-style:square;mso-width-percent:0;mso-height-percent:0;mso-wrap-distance-left:5pt;mso-wrap-distance-top:33.3pt;mso-wrap-distance-right:447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qndsAIAALA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" filled="f" stroked="f">
                <v:textbox style="mso-fit-shape-to-text:t" inset="0,0,0,0">
                  <w:txbxContent>
                    <w:p w:rsidR="005006ED" w:rsidRDefault="00AE1A43">
                      <w:pPr>
                        <w:pStyle w:val="20"/>
                        <w:shd w:val="clear" w:color="auto" w:fill="auto"/>
                        <w:tabs>
                          <w:tab w:val="left" w:leader="underscore" w:pos="2909"/>
                        </w:tabs>
                        <w:spacing w:after="0" w:line="144" w:lineRule="exact"/>
                      </w:pPr>
                      <w:r>
                        <w:rPr>
                          <w:rStyle w:val="2TrebuchetMSExact"/>
                        </w:rPr>
                        <w:t>Бас директордың экономика және қаржы жөніндегі орынбасары</w:t>
                      </w:r>
                      <w:r>
                        <w:rPr>
                          <w:rStyle w:val="2TrebuchetMSExact"/>
                        </w:rPr>
                        <w:tab/>
                      </w:r>
                      <w:r w:rsidR="002841F8">
                        <w:rPr>
                          <w:rStyle w:val="2TrebuchetMSExact"/>
                          <w:lang w:val="en-US"/>
                        </w:rPr>
                        <w:t xml:space="preserve"> </w:t>
                      </w:r>
                      <w:r>
                        <w:rPr>
                          <w:rStyle w:val="2TrebuchetMSExact"/>
                        </w:rPr>
                        <w:t>С. Б. Шабдукаримов</w:t>
                      </w:r>
                      <w:r>
                        <w:rPr>
                          <w:rStyle w:val="2TrebuchetMSExact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ru-RU" w:eastAsia="zh-CN" w:bidi="ar-SA"/>
        </w:rPr>
        <mc:AlternateContent>
          <mc:Choice Requires="wps">
            <w:drawing>
              <wp:anchor distT="407035" distB="4445" distL="3216275" distR="2228850" simplePos="0" relativeHeight="251660800" behindDoc="1" locked="0" layoutInCell="1" allowOverlap="1">
                <wp:simplePos x="0" y="0"/>
                <wp:positionH relativeFrom="margin">
                  <wp:posOffset>3216275</wp:posOffset>
                </wp:positionH>
                <wp:positionV relativeFrom="paragraph">
                  <wp:posOffset>4368165</wp:posOffset>
                </wp:positionV>
                <wp:extent cx="2190115" cy="274320"/>
                <wp:effectExtent l="0" t="635" r="0" b="1270"/>
                <wp:wrapTopAndBottom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6ED" w:rsidRDefault="00AE1A43">
                            <w:pPr>
                              <w:pStyle w:val="20"/>
                              <w:shd w:val="clear" w:color="auto" w:fill="auto"/>
                              <w:tabs>
                                <w:tab w:val="left" w:pos="2142"/>
                                <w:tab w:val="left" w:pos="2340"/>
                              </w:tabs>
                              <w:spacing w:after="0" w:line="144" w:lineRule="exact"/>
                            </w:pPr>
                            <w:r>
                              <w:rPr>
                                <w:rStyle w:val="2TrebuchetMSExact"/>
                              </w:rPr>
                              <w:t xml:space="preserve">Бас </w:t>
                            </w:r>
                            <w:r>
                              <w:rPr>
                                <w:rStyle w:val="2TrebuchetMSExact"/>
                              </w:rPr>
                              <w:t xml:space="preserve">директордың орынбасары - Бас бухгалтер Лю Ваньюй </w:t>
                            </w:r>
                            <w:r>
                              <w:rPr>
                                <w:rStyle w:val="2TrebuchetMSExact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253.25pt;margin-top:343.95pt;width:172.45pt;height:21.6pt;z-index:-251655680;visibility:visible;mso-wrap-style:square;mso-width-percent:0;mso-height-percent:0;mso-wrap-distance-left:253.25pt;mso-wrap-distance-top:32.05pt;mso-wrap-distance-right:175.5pt;mso-wrap-distance-bottom: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" filled="f" stroked="f">
                <v:textbox style="mso-fit-shape-to-text:t" inset="0,0,0,0">
                  <w:txbxContent>
                    <w:p w:rsidR="005006ED" w:rsidRDefault="00AE1A43">
                      <w:pPr>
                        <w:pStyle w:val="20"/>
                        <w:shd w:val="clear" w:color="auto" w:fill="auto"/>
                        <w:tabs>
                          <w:tab w:val="left" w:pos="2142"/>
                          <w:tab w:val="left" w:pos="2340"/>
                        </w:tabs>
                        <w:spacing w:after="0" w:line="144" w:lineRule="exact"/>
                      </w:pPr>
                      <w:r>
                        <w:rPr>
                          <w:rStyle w:val="2TrebuchetMSExact"/>
                        </w:rPr>
                        <w:t xml:space="preserve">Бас директордың орынбасары - Бас бухгалтер Лю Ваньюй</w:t>
                      </w:r>
                      <w:r>
                        <w:rPr>
                          <w:rStyle w:val="2TrebuchetMSExact"/>
                        </w:rPr>
                        <w:t xml:space="preserve"> </w:t>
                      </w:r>
                      <w:r>
                        <w:rPr>
                          <w:rStyle w:val="2TrebuchetMSExact0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2TrebuchetMS"/>
        </w:rPr>
        <w:t>Серіктестіктің 2017-2019 жылдарға арналған инвестициялық бағдарламасы ҚР Энергетика Министрлігінің  23.11.2017 ж. № 399 және Қазақстан Республикасы Ұлттық экономика министрлігі Табиғи монополияларды реттеу, бәсекелестікті және тұтынушылардың құқықтарын қорғау комитетінің Алматы қаласы бойынша департаментінің 03.11.2017 ж.  № 96-ОД бірлескен Бұйрығымен бекітілген.</w:t>
      </w:r>
    </w:p>
    <w:p w:rsidR="00EC6406" w:rsidRDefault="00EC6406">
      <w:pPr>
        <w:pStyle w:val="20"/>
        <w:shd w:val="clear" w:color="auto" w:fill="auto"/>
        <w:spacing w:after="0"/>
        <w:ind w:left="6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1055"/>
        <w:gridCol w:w="749"/>
        <w:gridCol w:w="306"/>
        <w:gridCol w:w="497"/>
        <w:gridCol w:w="767"/>
        <w:gridCol w:w="612"/>
        <w:gridCol w:w="382"/>
        <w:gridCol w:w="432"/>
        <w:gridCol w:w="526"/>
        <w:gridCol w:w="497"/>
        <w:gridCol w:w="601"/>
        <w:gridCol w:w="637"/>
        <w:gridCol w:w="720"/>
        <w:gridCol w:w="2275"/>
        <w:gridCol w:w="310"/>
        <w:gridCol w:w="385"/>
        <w:gridCol w:w="346"/>
        <w:gridCol w:w="684"/>
      </w:tblGrid>
      <w:tr w:rsidR="005006ED">
        <w:trPr>
          <w:trHeight w:hRule="exact" w:val="227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5006ED">
            <w:pPr>
              <w:framePr w:w="12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8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TrebuchetMS5pt"/>
              </w:rPr>
              <w:t>Қаржыландыру көздерінің бөлінісінде инвестициялық бағдарламаны (жобаны) іске асыру туралы ақпарат, мың теңге</w:t>
            </w:r>
          </w:p>
        </w:tc>
      </w:tr>
      <w:tr w:rsidR="005006ED">
        <w:trPr>
          <w:trHeight w:hRule="exact" w:val="914"/>
          <w:jc w:val="center"/>
        </w:trPr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2TrebuchetMS5pt"/>
              </w:rPr>
              <w:t>№</w:t>
            </w:r>
          </w:p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TrebuchetMS45pt"/>
              </w:rPr>
              <w:t>Р/Т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TrebuchetMS5pt"/>
              </w:rPr>
              <w:t>Іс-шараның атауы</w:t>
            </w:r>
          </w:p>
          <w:p w:rsidR="005006ED" w:rsidRDefault="005006ED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26" w:lineRule="exact"/>
              <w:jc w:val="center"/>
            </w:pPr>
            <w:r>
              <w:rPr>
                <w:rStyle w:val="2TrebuchetMS5pt"/>
              </w:rPr>
              <w:t>Өлшем бірлігі (заттай көрсеткіштер үшін)</w:t>
            </w:r>
          </w:p>
          <w:p w:rsidR="005006ED" w:rsidRDefault="005006ED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26" w:lineRule="exact"/>
              <w:jc w:val="center"/>
            </w:pPr>
          </w:p>
          <w:p w:rsidR="005006ED" w:rsidRDefault="005006ED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26" w:lineRule="exact"/>
              <w:jc w:val="center"/>
            </w:pPr>
          </w:p>
          <w:p w:rsidR="005006ED" w:rsidRDefault="005006ED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26" w:lineRule="exact"/>
            </w:pPr>
          </w:p>
          <w:p w:rsidR="005006ED" w:rsidRDefault="005006ED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26" w:lineRule="exact"/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2TrebuchetMS5pt"/>
              </w:rPr>
              <w:t>Заттай көрсеткіштердегі саны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rebuchetMS5pt"/>
              </w:rPr>
              <w:t>Инвестициялық бағдарламаның (жобаның) сомасы, мың теңге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TrebuchetMS5pt"/>
              </w:rPr>
              <w:t>өз қаражаты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TrebuchetMS5pt"/>
              </w:rPr>
              <w:t>қарыз қаражаты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2TrebuchetMS5pt"/>
              </w:rPr>
              <w:t>Бюджет қаражаты</w:t>
            </w:r>
          </w:p>
          <w:p w:rsidR="005006ED" w:rsidRDefault="005006ED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rebuchetMS5pt"/>
              </w:rPr>
              <w:t>Реттелмейтін (өзге) қызмет</w:t>
            </w:r>
          </w:p>
          <w:p w:rsidR="005006ED" w:rsidRDefault="005006ED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</w:p>
          <w:p w:rsidR="005006ED" w:rsidRDefault="005006ED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</w:p>
        </w:tc>
      </w:tr>
      <w:tr w:rsidR="005006ED">
        <w:trPr>
          <w:trHeight w:hRule="exact" w:val="518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5006ED">
            <w:pPr>
              <w:framePr w:w="12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5006ED">
            <w:pPr>
              <w:framePr w:w="12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5006ED">
            <w:pPr>
              <w:framePr w:w="12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2TrebuchetMS5pt"/>
              </w:rPr>
              <w:t>жоспар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2TrebuchetMS5pt"/>
              </w:rPr>
              <w:t>дерек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TrebuchetMS5pt"/>
              </w:rPr>
              <w:t>жоспар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TrebuchetMS5pt"/>
              </w:rPr>
              <w:t>дерек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2TrebuchetMS5pt"/>
              </w:rPr>
              <w:t>жоспар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2TrebuchetMS5pt"/>
              </w:rPr>
              <w:t>дерек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2TrebuchetMS5pt"/>
              </w:rPr>
              <w:t>ауытқу</w:t>
            </w:r>
          </w:p>
          <w:p w:rsidR="005006ED" w:rsidRDefault="005006ED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26" w:lineRule="exact"/>
            </w:pPr>
            <w:r>
              <w:rPr>
                <w:rStyle w:val="2TrebuchetMS5pt"/>
              </w:rPr>
              <w:t>ауытқу себептері</w:t>
            </w:r>
          </w:p>
          <w:p w:rsidR="005006ED" w:rsidRDefault="005006ED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26" w:lineRule="exact"/>
            </w:pPr>
          </w:p>
          <w:p w:rsidR="005006ED" w:rsidRDefault="005006ED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26" w:lineRule="exact"/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TrebuchetMS5pt"/>
              </w:rPr>
              <w:t>жоспар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ind w:left="140"/>
            </w:pPr>
            <w:r>
              <w:rPr>
                <w:rStyle w:val="2TrebuchetMS5pt"/>
              </w:rPr>
              <w:t>дерек*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2TrebuchetMS5pt"/>
              </w:rPr>
              <w:t>ауытқу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TrebuchetMS5pt"/>
              </w:rPr>
              <w:t>ауытқу себептері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2TrebuchetMS5pt"/>
              </w:rPr>
              <w:t>жоспар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2TrebuchetMS5pt"/>
              </w:rPr>
              <w:t>дерек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2TrebuchetMS5pt"/>
              </w:rPr>
              <w:t>жоспар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TrebuchetMS5pt"/>
              </w:rPr>
              <w:t>дерек</w:t>
            </w:r>
          </w:p>
        </w:tc>
      </w:tr>
      <w:tr w:rsidR="005006ED">
        <w:trPr>
          <w:trHeight w:hRule="exact" w:val="133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2TrebuchetMS5pt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TrebuchetMS5pt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TrebuchetMS5pt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2TrebuchetMS5pt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TrebuchetMS5pt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TrebuchetMS5pt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TrebuchetMS5pt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TrebuchetMS5pt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TrebuchetMS5pt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TrebuchetMS5pt"/>
              </w:rPr>
              <w:t>және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TrebuchetMS5pt"/>
              </w:rPr>
              <w:t>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TrebuchetMS5pt"/>
              </w:rPr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TrebuchetMS5pt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TrebuchetMS5pt"/>
              </w:rPr>
              <w:t>15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TrebuchetMS5pt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2TrebuchetMS5pt"/>
              </w:rPr>
              <w:t>17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2TrebuchetMS5pt"/>
              </w:rPr>
              <w:t>18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2TrebuchetMS5pt"/>
              </w:rPr>
              <w:t>19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TrebuchetMS5pt"/>
              </w:rPr>
              <w:t>20</w:t>
            </w:r>
          </w:p>
        </w:tc>
      </w:tr>
      <w:tr w:rsidR="005006ED">
        <w:trPr>
          <w:trHeight w:hRule="exact" w:val="1332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2TrebuchetMS5pt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26" w:lineRule="exact"/>
            </w:pPr>
            <w:r>
              <w:rPr>
                <w:rStyle w:val="2TrebuchetMS5pt"/>
              </w:rPr>
              <w:t>“Бозой” компрессорлық станциясының құрылысы (5 ГАА, бірлік қуаты 1020 кВт)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TrebuchetMS5pt"/>
              </w:rPr>
              <w:t>бірлік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2TrebuchetMS5pt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TrebuchetMS5pt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TrebuchetMS5pt"/>
              </w:rPr>
              <w:t>6 952 200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TrebuchetMS5pt"/>
              </w:rPr>
              <w:t>8166 164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5006ED">
            <w:pPr>
              <w:framePr w:w="12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5006ED">
            <w:pPr>
              <w:framePr w:w="12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5006ED">
            <w:pPr>
              <w:framePr w:w="12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5006ED">
            <w:pPr>
              <w:framePr w:w="12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TrebuchetMS5pt"/>
              </w:rPr>
              <w:t>6 952 200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ind w:left="140"/>
            </w:pPr>
            <w:r>
              <w:rPr>
                <w:rStyle w:val="2TrebuchetMS5pt"/>
              </w:rPr>
              <w:t>8 166 164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TrebuchetMS5pt"/>
              </w:rPr>
              <w:t>1 213 964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26" w:lineRule="exact"/>
            </w:pPr>
            <w:r>
              <w:rPr>
                <w:rStyle w:val="2TrebuchetMS5pt"/>
              </w:rPr>
              <w:t xml:space="preserve">Есеп беру кезеңіндегі ауытқу инвестициялық бағдарлама мен капиталға айналдырылатын шығыстарда ескерілмеген объектіні пайдалануға беру бойынша шығыстардың айықындалуымен байланысты.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5006ED">
            <w:pPr>
              <w:framePr w:w="12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5006ED">
            <w:pPr>
              <w:framePr w:w="12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5006ED">
            <w:pPr>
              <w:framePr w:w="12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6ED" w:rsidRDefault="005006ED">
            <w:pPr>
              <w:framePr w:w="12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06ED">
        <w:trPr>
          <w:trHeight w:hRule="exact" w:val="1073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2TrebuchetMS5pt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TrebuchetMS5pt"/>
              </w:rPr>
              <w:t>Вахталық кенттердің құрылысы (Ақсуат, Шорнақ, Сексеуілді, Қараөзек, Бозой)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TrebuchetMS5pt"/>
              </w:rPr>
              <w:t>бірлік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2TrebuchetMS5pt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TrebuchetMS5pt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TrebuchetMS5pt"/>
              </w:rPr>
              <w:t>1 039 896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TrebuchetMS5pt"/>
              </w:rPr>
              <w:t>1 114 668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5006ED">
            <w:pPr>
              <w:framePr w:w="12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5006ED">
            <w:pPr>
              <w:framePr w:w="12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5006ED">
            <w:pPr>
              <w:framePr w:w="12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5006ED">
            <w:pPr>
              <w:framePr w:w="12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TrebuchetMS5pt"/>
              </w:rPr>
              <w:t>1 039 896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TrebuchetMS5pt"/>
              </w:rPr>
              <w:t>1 114 668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TrebuchetMS5pt"/>
              </w:rPr>
              <w:t>74 772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TrebuchetMS5pt"/>
              </w:rPr>
              <w:t>Есеп беру кезеңіндегі ауытқу инвестициялық бағдарлама мен капиталға айналдырылатын шығыстарда ескерілмеген Бозой ВК пайдалануға беру бойынша шығыстардың айықындалуымен байланысты.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5006ED">
            <w:pPr>
              <w:framePr w:w="12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5006ED">
            <w:pPr>
              <w:framePr w:w="12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5006ED">
            <w:pPr>
              <w:framePr w:w="12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6ED" w:rsidRDefault="005006ED">
            <w:pPr>
              <w:framePr w:w="12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06ED">
        <w:trPr>
          <w:trHeight w:hRule="exact" w:val="1073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2TrebuchetMS5pt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26" w:lineRule="exact"/>
            </w:pPr>
            <w:r>
              <w:rPr>
                <w:rStyle w:val="2TrebuchetMS5pt"/>
              </w:rPr>
              <w:t>«SCADA» телеметрия және автоматтандырылған коммерциялық газ есебі жүйесін енгізу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TrebuchetMS5pt"/>
              </w:rPr>
              <w:t>қызмет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TrebuchetMS5pt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TrebuchetMS5pt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TrebuchetMS5pt"/>
              </w:rPr>
              <w:t>2 739 951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TrebuchetMS5pt"/>
              </w:rPr>
              <w:t>4 024 270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5006ED">
            <w:pPr>
              <w:framePr w:w="12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5006ED">
            <w:pPr>
              <w:framePr w:w="12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5006ED">
            <w:pPr>
              <w:framePr w:w="12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5006ED">
            <w:pPr>
              <w:framePr w:w="12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TrebuchetMS5pt"/>
              </w:rPr>
              <w:t>2 739 951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TrebuchetMS5pt"/>
              </w:rPr>
              <w:t>4 024 270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TrebuchetMS5pt"/>
              </w:rPr>
              <w:t>1 284 319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2TrebuchetMS5pt"/>
              </w:rPr>
              <w:t xml:space="preserve">Есеп беру кезеңіндегі ауытқу алдыңғы кезеңде аяқталмаған жұмыс бөліктерінің аяқталуымен байланысты.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5006ED">
            <w:pPr>
              <w:framePr w:w="12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5006ED">
            <w:pPr>
              <w:framePr w:w="12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5006ED">
            <w:pPr>
              <w:framePr w:w="12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6ED" w:rsidRDefault="005006ED">
            <w:pPr>
              <w:framePr w:w="12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06ED">
        <w:trPr>
          <w:trHeight w:hRule="exact" w:val="547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2TrebuchetMS5pt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2TrebuchetMS5pt"/>
              </w:rPr>
              <w:t>Авторлық қадағалау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TrebuchetMS5pt"/>
              </w:rPr>
              <w:t>қызмет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2TrebuchetMS5pt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TrebuchetMS5pt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TrebuchetMS5pt"/>
              </w:rPr>
              <w:t>56 860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TrebuchetMS5pt"/>
              </w:rPr>
              <w:t>57 394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6ED" w:rsidRDefault="005006ED">
            <w:pPr>
              <w:framePr w:w="12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6ED" w:rsidRDefault="005006ED">
            <w:pPr>
              <w:framePr w:w="12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6ED" w:rsidRDefault="005006ED">
            <w:pPr>
              <w:framePr w:w="12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6ED" w:rsidRDefault="005006ED">
            <w:pPr>
              <w:framePr w:w="12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TrebuchetMS5pt"/>
              </w:rPr>
              <w:t>56 860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TrebuchetMS5pt"/>
              </w:rPr>
              <w:t>57 394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TrebuchetMS5pt"/>
              </w:rPr>
              <w:t>534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12024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2TrebuchetMS5pt"/>
              </w:rPr>
              <w:t>Орындалған жұмыстардың дерегі бойынша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6ED" w:rsidRDefault="005006ED">
            <w:pPr>
              <w:framePr w:w="12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6ED" w:rsidRDefault="005006ED">
            <w:pPr>
              <w:framePr w:w="12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6ED" w:rsidRDefault="005006ED">
            <w:pPr>
              <w:framePr w:w="12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6ED" w:rsidRDefault="005006ED">
            <w:pPr>
              <w:framePr w:w="120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006ED" w:rsidRDefault="00AE1A43">
      <w:pPr>
        <w:pStyle w:val="31"/>
        <w:framePr w:w="12024" w:wrap="notBeside" w:vAnchor="text" w:hAnchor="text" w:xAlign="center" w:y="1"/>
        <w:shd w:val="clear" w:color="auto" w:fill="auto"/>
        <w:spacing w:line="90" w:lineRule="exact"/>
      </w:pPr>
      <w:r>
        <w:rPr>
          <w:rStyle w:val="3TrebuchetMS"/>
        </w:rPr>
        <w:t>* - есептеу анықтамасының есебімен 2017 жылдың 11 айы үшін деректі мәндер</w:t>
      </w:r>
    </w:p>
    <w:p w:rsidR="005006ED" w:rsidRDefault="005006ED">
      <w:pPr>
        <w:framePr w:w="12024" w:wrap="notBeside" w:vAnchor="text" w:hAnchor="text" w:xAlign="center" w:y="1"/>
        <w:rPr>
          <w:sz w:val="2"/>
          <w:szCs w:val="2"/>
        </w:rPr>
      </w:pPr>
    </w:p>
    <w:p w:rsidR="005006ED" w:rsidRDefault="005006ED">
      <w:pPr>
        <w:rPr>
          <w:sz w:val="2"/>
          <w:szCs w:val="2"/>
        </w:rPr>
      </w:pPr>
    </w:p>
    <w:p w:rsidR="005006ED" w:rsidRDefault="00AE1A43">
      <w:pPr>
        <w:pStyle w:val="20"/>
        <w:shd w:val="clear" w:color="auto" w:fill="auto"/>
        <w:spacing w:after="0" w:line="110" w:lineRule="exact"/>
        <w:ind w:left="320"/>
        <w:sectPr w:rsidR="005006ED">
          <w:type w:val="continuous"/>
          <w:pgSz w:w="16840" w:h="11900" w:orient="landscape"/>
          <w:pgMar w:top="1237" w:right="2718" w:bottom="1738" w:left="2098" w:header="0" w:footer="3" w:gutter="0"/>
          <w:cols w:space="720"/>
          <w:noEndnote/>
          <w:docGrid w:linePitch="360"/>
        </w:sectPr>
      </w:pPr>
      <w:r>
        <w:rPr>
          <w:rStyle w:val="2TrebuchetMS"/>
        </w:rPr>
        <w:t>Күні «14&gt;&gt; желтоқсан 2017 жыл</w:t>
      </w:r>
    </w:p>
    <w:p w:rsidR="005006ED" w:rsidRDefault="005006ED">
      <w:pPr>
        <w:spacing w:line="158" w:lineRule="exact"/>
        <w:rPr>
          <w:sz w:val="13"/>
          <w:szCs w:val="13"/>
        </w:rPr>
      </w:pPr>
    </w:p>
    <w:p w:rsidR="005006ED" w:rsidRDefault="005006ED">
      <w:pPr>
        <w:rPr>
          <w:sz w:val="2"/>
          <w:szCs w:val="2"/>
        </w:rPr>
        <w:sectPr w:rsidR="005006ED">
          <w:type w:val="continuous"/>
          <w:pgSz w:w="16840" w:h="11900" w:orient="landscape"/>
          <w:pgMar w:top="572" w:right="0" w:bottom="14" w:left="0" w:header="0" w:footer="3" w:gutter="0"/>
          <w:cols w:space="720"/>
          <w:noEndnote/>
          <w:docGrid w:linePitch="360"/>
        </w:sectPr>
      </w:pPr>
    </w:p>
    <w:p w:rsidR="005006ED" w:rsidRDefault="005006ED">
      <w:pPr>
        <w:spacing w:line="360" w:lineRule="exact"/>
      </w:pPr>
    </w:p>
    <w:p w:rsidR="005006ED" w:rsidRDefault="005006ED">
      <w:pPr>
        <w:spacing w:line="360" w:lineRule="exact"/>
      </w:pPr>
    </w:p>
    <w:p w:rsidR="005006ED" w:rsidRDefault="005006ED">
      <w:pPr>
        <w:spacing w:line="360" w:lineRule="exact"/>
      </w:pPr>
    </w:p>
    <w:p w:rsidR="005006ED" w:rsidRDefault="005006ED">
      <w:pPr>
        <w:spacing w:line="489" w:lineRule="exact"/>
      </w:pPr>
    </w:p>
    <w:p w:rsidR="005006ED" w:rsidRDefault="005006ED">
      <w:pPr>
        <w:rPr>
          <w:sz w:val="2"/>
          <w:szCs w:val="2"/>
        </w:rPr>
        <w:sectPr w:rsidR="005006ED">
          <w:type w:val="continuous"/>
          <w:pgSz w:w="16840" w:h="11900" w:orient="landscape"/>
          <w:pgMar w:top="572" w:right="270" w:bottom="14" w:left="2098" w:header="0" w:footer="3" w:gutter="0"/>
          <w:cols w:space="720"/>
          <w:noEndnote/>
          <w:docGrid w:linePitch="360"/>
        </w:sectPr>
      </w:pPr>
    </w:p>
    <w:p w:rsidR="005006ED" w:rsidRDefault="002841F8">
      <w:pPr>
        <w:pStyle w:val="20"/>
        <w:shd w:val="clear" w:color="auto" w:fill="auto"/>
        <w:spacing w:after="0" w:line="151" w:lineRule="exact"/>
        <w:ind w:left="6680"/>
        <w:jc w:val="right"/>
      </w:pPr>
      <w:r>
        <w:rPr>
          <w:noProof/>
          <w:lang w:val="ru-RU" w:eastAsia="zh-CN" w:bidi="ar-SA"/>
        </w:rPr>
        <w:lastRenderedPageBreak/>
        <mc:AlternateContent>
          <mc:Choice Requires="wps">
            <w:drawing>
              <wp:anchor distT="290195" distB="4445" distL="3129280" distR="781685" simplePos="0" relativeHeight="251662848" behindDoc="1" locked="0" layoutInCell="1" allowOverlap="1">
                <wp:simplePos x="0" y="0"/>
                <wp:positionH relativeFrom="margin">
                  <wp:posOffset>3129280</wp:posOffset>
                </wp:positionH>
                <wp:positionV relativeFrom="paragraph">
                  <wp:posOffset>5072026</wp:posOffset>
                </wp:positionV>
                <wp:extent cx="1968500" cy="247650"/>
                <wp:effectExtent l="635" t="3175" r="2540" b="0"/>
                <wp:wrapTopAndBottom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6ED" w:rsidRDefault="00EC6406">
                            <w:pPr>
                              <w:pStyle w:val="9"/>
                              <w:shd w:val="clear" w:color="auto" w:fill="auto"/>
                              <w:tabs>
                                <w:tab w:val="left" w:pos="1670"/>
                              </w:tabs>
                              <w:spacing w:line="130" w:lineRule="exact"/>
                            </w:pPr>
                            <w:r>
                              <w:t xml:space="preserve">Бас </w:t>
                            </w:r>
                            <w:r>
                              <w:t>директордың орынбасары – Бас бухгалтер Лю Ваньюй</w:t>
                            </w:r>
                            <w:r>
                              <w:tab/>
                            </w:r>
                            <w:r>
                              <w:rPr>
                                <w:rStyle w:val="9Exact0"/>
                                <w:vertAlign w:val="super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46.4pt;margin-top:399.35pt;width:155pt;height:19.5pt;z-index:-251653632;visibility:visible;mso-wrap-style:square;mso-width-percent:0;mso-height-percent:0;mso-wrap-distance-left:246.4pt;mso-wrap-distance-top:22.85pt;mso-wrap-distance-right:61.55pt;mso-wrap-distance-bottom: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Rzrw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" filled="f" stroked="f">
                <v:textbox style="mso-fit-shape-to-text:t" inset="0,0,0,0">
                  <w:txbxContent>
                    <w:p w:rsidR="005006ED" w:rsidRDefault="00EC6406">
                      <w:pPr>
                        <w:pStyle w:val="9"/>
                        <w:shd w:val="clear" w:color="auto" w:fill="auto"/>
                        <w:tabs>
                          <w:tab w:val="left" w:pos="1670"/>
                        </w:tabs>
                        <w:spacing w:line="130" w:lineRule="exact"/>
                      </w:pPr>
                      <w:r>
                        <w:t xml:space="preserve">Бас </w:t>
                      </w:r>
                      <w:r>
                        <w:t>директордың орынбасары – Бас бухгалтер Лю Ваньюй</w:t>
                      </w:r>
                      <w:r>
                        <w:tab/>
                      </w:r>
                      <w:r>
                        <w:rPr>
                          <w:rStyle w:val="9Exact0"/>
                          <w:vertAlign w:val="superscript"/>
                        </w:rPr>
                        <w:t>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ru-RU" w:eastAsia="zh-CN" w:bidi="ar-SA"/>
        </w:rPr>
        <mc:AlternateContent>
          <mc:Choice Requires="wps">
            <w:drawing>
              <wp:anchor distT="288925" distB="0" distL="63500" distR="4126230" simplePos="0" relativeHeight="251661824" behindDoc="1" locked="0" layoutInCell="1" allowOverlap="1">
                <wp:simplePos x="0" y="0"/>
                <wp:positionH relativeFrom="margin">
                  <wp:posOffset>38735</wp:posOffset>
                </wp:positionH>
                <wp:positionV relativeFrom="paragraph">
                  <wp:posOffset>5065832</wp:posOffset>
                </wp:positionV>
                <wp:extent cx="1714500" cy="168910"/>
                <wp:effectExtent l="0" t="1905" r="3810" b="635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6ED" w:rsidRDefault="00AE1A43">
                            <w:pPr>
                              <w:pStyle w:val="9"/>
                              <w:shd w:val="clear" w:color="auto" w:fill="auto"/>
                              <w:tabs>
                                <w:tab w:val="left" w:leader="underscore" w:pos="2272"/>
                                <w:tab w:val="left" w:leader="underscore" w:pos="2621"/>
                              </w:tabs>
                            </w:pPr>
                            <w:r>
                              <w:t>Бас директордың экономика және қаржы жөніндегі орынбасары</w:t>
                            </w:r>
                            <w:r>
                              <w:tab/>
                              <w:t>С. Б. Шабдукаримов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.05pt;margin-top:398.9pt;width:135pt;height:13.3pt;z-index:-251654656;visibility:visible;mso-wrap-style:square;mso-width-percent:0;mso-height-percent:0;mso-wrap-distance-left:5pt;mso-wrap-distance-top:22.75pt;mso-wrap-distance-right:324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oVsA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" filled="f" stroked="f">
                <v:textbox style="mso-fit-shape-to-text:t" inset="0,0,0,0">
                  <w:txbxContent>
                    <w:p w:rsidR="005006ED" w:rsidRDefault="00AE1A43">
                      <w:pPr>
                        <w:pStyle w:val="9"/>
                        <w:shd w:val="clear" w:color="auto" w:fill="auto"/>
                        <w:tabs>
                          <w:tab w:val="left" w:leader="underscore" w:pos="2272"/>
                          <w:tab w:val="left" w:leader="underscore" w:pos="2621"/>
                        </w:tabs>
                      </w:pPr>
                      <w:r>
                        <w:t>Бас директордың экономика және қаржы жөніндегі орынбасары</w:t>
                      </w:r>
                      <w:r>
                        <w:tab/>
                        <w:t>С. Б. Шабдукаримов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C6324">
        <w:rPr>
          <w:rStyle w:val="2TrebuchetMS"/>
        </w:rPr>
        <w:t>Табиғи монополия субъектісінің</w:t>
      </w:r>
      <w:r w:rsidR="007C6324">
        <w:rPr>
          <w:rStyle w:val="2TrebuchetMS"/>
        </w:rPr>
        <w:cr/>
      </w:r>
      <w:r w:rsidR="007C6324">
        <w:rPr>
          <w:rStyle w:val="2TrebuchetMS"/>
        </w:rPr>
        <w:br/>
        <w:t>инвестициялық бағдарламаларын</w:t>
      </w:r>
      <w:r w:rsidR="007C6324">
        <w:rPr>
          <w:rStyle w:val="2TrebuchetMS"/>
        </w:rPr>
        <w:cr/>
      </w:r>
      <w:r w:rsidR="007C6324">
        <w:rPr>
          <w:rStyle w:val="2TrebuchetMS"/>
        </w:rPr>
        <w:br/>
        <w:t>(жобаларын) бекіту, оларды түзету,</w:t>
      </w:r>
      <w:r w:rsidR="007C6324">
        <w:rPr>
          <w:rStyle w:val="2TrebuchetMS"/>
        </w:rPr>
        <w:cr/>
      </w:r>
      <w:r w:rsidR="007C6324">
        <w:rPr>
          <w:rStyle w:val="2TrebuchetMS"/>
        </w:rPr>
        <w:br/>
        <w:t>сондай-ақ олардың орындалуы туралы</w:t>
      </w:r>
      <w:r w:rsidR="007C6324">
        <w:rPr>
          <w:rStyle w:val="2TrebuchetMS"/>
        </w:rPr>
        <w:cr/>
      </w:r>
      <w:r w:rsidR="007C6324">
        <w:rPr>
          <w:rStyle w:val="2TrebuchetMS"/>
        </w:rPr>
        <w:br/>
        <w:t>ақпаратқа талдау жүргізу</w:t>
      </w:r>
      <w:r w:rsidR="007C6324">
        <w:rPr>
          <w:rStyle w:val="2TrebuchetMS"/>
        </w:rPr>
        <w:cr/>
      </w:r>
      <w:r w:rsidR="007C6324">
        <w:rPr>
          <w:rStyle w:val="2TrebuchetMS"/>
        </w:rPr>
        <w:br/>
        <w:t>қағидаларына 4 қосымшаның жалғасы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3"/>
        <w:gridCol w:w="1192"/>
        <w:gridCol w:w="868"/>
        <w:gridCol w:w="1019"/>
        <w:gridCol w:w="1814"/>
        <w:gridCol w:w="1534"/>
      </w:tblGrid>
      <w:tr w:rsidR="005006ED">
        <w:trPr>
          <w:trHeight w:hRule="exact" w:val="1163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06ED" w:rsidRDefault="00AE1A43">
            <w:pPr>
              <w:pStyle w:val="20"/>
              <w:framePr w:w="9259" w:wrap="notBeside" w:vAnchor="text" w:hAnchor="text" w:xAlign="center" w:y="1"/>
              <w:shd w:val="clear" w:color="auto" w:fill="auto"/>
              <w:spacing w:after="0" w:line="155" w:lineRule="exact"/>
              <w:jc w:val="center"/>
            </w:pPr>
            <w:r>
              <w:rPr>
                <w:rStyle w:val="2TrebuchetMS"/>
              </w:rPr>
              <w:t>Тиімділік, сенімділік және сапа көрсеткіштері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06ED" w:rsidRDefault="00AE1A43">
            <w:pPr>
              <w:pStyle w:val="20"/>
              <w:framePr w:w="9259" w:wrap="notBeside" w:vAnchor="text" w:hAnchor="text" w:xAlign="center" w:y="1"/>
              <w:shd w:val="clear" w:color="auto" w:fill="auto"/>
              <w:spacing w:after="0" w:line="151" w:lineRule="exact"/>
              <w:jc w:val="center"/>
            </w:pPr>
            <w:r>
              <w:rPr>
                <w:rStyle w:val="2TrebuchetMS"/>
              </w:rPr>
              <w:t>есеп беру кезеңі алдындағы жылдық (жарты жылдық) дерек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06ED" w:rsidRDefault="00AE1A43">
            <w:pPr>
              <w:pStyle w:val="20"/>
              <w:framePr w:w="9259" w:wrap="notBeside" w:vAnchor="text" w:hAnchor="text" w:xAlign="center" w:y="1"/>
              <w:shd w:val="clear" w:color="auto" w:fill="auto"/>
              <w:spacing w:after="0" w:line="155" w:lineRule="exact"/>
              <w:jc w:val="center"/>
            </w:pPr>
            <w:r>
              <w:rPr>
                <w:rStyle w:val="2TrebuchetMS"/>
              </w:rPr>
              <w:t>жоспар (2017 жыл)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06ED" w:rsidRDefault="00AE1A43">
            <w:pPr>
              <w:pStyle w:val="20"/>
              <w:framePr w:w="9259" w:wrap="notBeside" w:vAnchor="text" w:hAnchor="text" w:xAlign="center" w:y="1"/>
              <w:shd w:val="clear" w:color="auto" w:fill="auto"/>
              <w:spacing w:after="0" w:line="151" w:lineRule="exact"/>
              <w:jc w:val="center"/>
            </w:pPr>
            <w:r>
              <w:rPr>
                <w:rStyle w:val="2TrebuchetMS"/>
              </w:rPr>
              <w:t>ағымдағы жылдың (жарты жылдың) дерегі**</w:t>
            </w:r>
          </w:p>
          <w:p w:rsidR="005006ED" w:rsidRDefault="005006ED">
            <w:pPr>
              <w:pStyle w:val="20"/>
              <w:framePr w:w="9259" w:wrap="notBeside" w:vAnchor="text" w:hAnchor="text" w:xAlign="center" w:y="1"/>
              <w:shd w:val="clear" w:color="auto" w:fill="auto"/>
              <w:spacing w:after="0" w:line="151" w:lineRule="exac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5006ED">
            <w:pPr>
              <w:pStyle w:val="20"/>
              <w:framePr w:w="9259" w:wrap="notBeside" w:vAnchor="text" w:hAnchor="text" w:xAlign="center" w:y="1"/>
              <w:shd w:val="clear" w:color="auto" w:fill="auto"/>
              <w:spacing w:after="0" w:line="151" w:lineRule="exact"/>
              <w:jc w:val="center"/>
            </w:pPr>
          </w:p>
          <w:p w:rsidR="005006ED" w:rsidRDefault="00AE1A43">
            <w:pPr>
              <w:pStyle w:val="20"/>
              <w:framePr w:w="9259" w:wrap="notBeside" w:vAnchor="text" w:hAnchor="text" w:xAlign="center" w:y="1"/>
              <w:shd w:val="clear" w:color="auto" w:fill="auto"/>
              <w:spacing w:after="0" w:line="151" w:lineRule="exact"/>
              <w:jc w:val="center"/>
            </w:pPr>
            <w:r>
              <w:rPr>
                <w:rStyle w:val="2TrebuchetMS"/>
              </w:rPr>
              <w:t>Тиімділік, сенімділік және сапа көрсеткіштеріне қол жеткізуді бағалау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6ED" w:rsidRDefault="00AE1A43">
            <w:pPr>
              <w:pStyle w:val="20"/>
              <w:framePr w:w="9259" w:wrap="notBeside" w:vAnchor="text" w:hAnchor="text" w:xAlign="center" w:y="1"/>
              <w:shd w:val="clear" w:color="auto" w:fill="auto"/>
              <w:spacing w:after="0" w:line="151" w:lineRule="exact"/>
              <w:jc w:val="center"/>
            </w:pPr>
            <w:r>
              <w:rPr>
                <w:rStyle w:val="2TrebuchetMS"/>
              </w:rPr>
              <w:t>Тиімділік, сенімділік және сапа көрсеткіштеріне қол жеткізе алмау себептері (негіздеме)</w:t>
            </w:r>
          </w:p>
        </w:tc>
      </w:tr>
      <w:tr w:rsidR="005006ED">
        <w:trPr>
          <w:trHeight w:hRule="exact" w:val="1523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06ED" w:rsidRDefault="00AE1A43">
            <w:pPr>
              <w:pStyle w:val="20"/>
              <w:framePr w:w="9259" w:wrap="notBeside" w:vAnchor="text" w:hAnchor="text" w:xAlign="center" w:y="1"/>
              <w:shd w:val="clear" w:color="auto" w:fill="auto"/>
              <w:spacing w:after="0" w:line="148" w:lineRule="exact"/>
            </w:pPr>
            <w:r>
              <w:rPr>
                <w:rStyle w:val="2TrebuchetMS"/>
              </w:rPr>
              <w:t>Өндірістік көрсеткіштердің жақсартылуы, %, бекітілген инвестициялық бағдарламаға (жобаға) байланысты іске асыру жылдары бойынша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06ED" w:rsidRDefault="00AE1A43">
            <w:pPr>
              <w:pStyle w:val="20"/>
              <w:framePr w:w="9259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TrebuchetMS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06ED" w:rsidRDefault="00AE1A43">
            <w:pPr>
              <w:pStyle w:val="20"/>
              <w:framePr w:w="9259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TrebuchetM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06ED" w:rsidRPr="002841F8" w:rsidRDefault="002841F8">
            <w:pPr>
              <w:pStyle w:val="20"/>
              <w:framePr w:w="9259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lang w:val="en-US"/>
              </w:rPr>
            </w:pPr>
            <w:r>
              <w:rPr>
                <w:rStyle w:val="2TrebuchetMS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9259" w:wrap="notBeside" w:vAnchor="text" w:hAnchor="text" w:xAlign="center" w:y="1"/>
              <w:shd w:val="clear" w:color="auto" w:fill="auto"/>
              <w:spacing w:after="0" w:line="148" w:lineRule="exact"/>
            </w:pPr>
            <w:r>
              <w:rPr>
                <w:rStyle w:val="2TrebuchetMS"/>
              </w:rPr>
              <w:t>Магистральды газ құбырының барлық объектілері пайдалануға енгізілген соң, жыл ішіндегі тасымалданатын газдың жобалық өткізу қабілеттілігін 10 млрд м3 дейін ұлғайту жоспарлануда.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6ED" w:rsidRDefault="005006E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06ED">
        <w:trPr>
          <w:trHeight w:hRule="exact" w:val="634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6ED" w:rsidRDefault="00AE1A43">
            <w:pPr>
              <w:pStyle w:val="20"/>
              <w:framePr w:w="9259" w:wrap="notBeside" w:vAnchor="text" w:hAnchor="text" w:xAlign="center" w:y="1"/>
              <w:shd w:val="clear" w:color="auto" w:fill="auto"/>
              <w:spacing w:after="0" w:line="151" w:lineRule="exact"/>
            </w:pPr>
            <w:r>
              <w:rPr>
                <w:rStyle w:val="2TrebuchetMS"/>
              </w:rPr>
              <w:t>Негізгі қорларды (активтерді) тозуды (физикалық) төмендету, %, бекітілген инвестициялық бағдарламаға (жобаға) байланысты іске асыру жылдары бойынша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06ED" w:rsidRDefault="00AE1A43">
            <w:pPr>
              <w:pStyle w:val="20"/>
              <w:framePr w:w="9259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TrebuchetMS"/>
              </w:rPr>
              <w:t>3,12%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06ED" w:rsidRDefault="00AE1A43">
            <w:pPr>
              <w:pStyle w:val="20"/>
              <w:framePr w:w="9259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TrebuchetMS"/>
              </w:rPr>
              <w:t>10,0%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06ED" w:rsidRDefault="00AE1A43">
            <w:pPr>
              <w:pStyle w:val="20"/>
              <w:framePr w:w="9259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TrebuchetMS"/>
              </w:rPr>
              <w:t>3,08%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6ED" w:rsidRDefault="00AE1A43">
            <w:pPr>
              <w:pStyle w:val="20"/>
              <w:framePr w:w="9259" w:wrap="notBeside" w:vAnchor="text" w:hAnchor="text" w:xAlign="center" w:y="1"/>
              <w:shd w:val="clear" w:color="auto" w:fill="auto"/>
              <w:spacing w:after="0" w:line="151" w:lineRule="exact"/>
            </w:pPr>
            <w:r>
              <w:rPr>
                <w:rStyle w:val="2TrebuchetMS"/>
              </w:rPr>
              <w:t>Негізгі қорлардың (активтердің) тозуын төмендету жаңа объектілерді пайдалануға берумен байланысты.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6ED" w:rsidRDefault="005006E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06ED">
        <w:trPr>
          <w:trHeight w:hRule="exact" w:val="122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06ED" w:rsidRDefault="00AE1A43">
            <w:pPr>
              <w:pStyle w:val="20"/>
              <w:framePr w:w="9259" w:wrap="notBeside" w:vAnchor="text" w:hAnchor="text" w:xAlign="center" w:y="1"/>
              <w:shd w:val="clear" w:color="auto" w:fill="auto"/>
              <w:spacing w:after="0" w:line="151" w:lineRule="exact"/>
            </w:pPr>
            <w:r>
              <w:rPr>
                <w:rStyle w:val="2TrebuchetMS"/>
              </w:rPr>
              <w:t>Шығындарды төмендету, %, бекітілген инвестициялық бағдарламаға (жобаға) байланысты іске асыру жылдары бойынша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06ED" w:rsidRDefault="00AE1A43">
            <w:pPr>
              <w:pStyle w:val="20"/>
              <w:framePr w:w="9259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TrebuchetMS"/>
              </w:rPr>
              <w:t>1,10%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06ED" w:rsidRDefault="00AE1A43">
            <w:pPr>
              <w:pStyle w:val="20"/>
              <w:framePr w:w="9259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TrebuchetMS"/>
              </w:rPr>
              <w:t>1,57%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06ED" w:rsidRDefault="00AE1A43">
            <w:pPr>
              <w:pStyle w:val="20"/>
              <w:framePr w:w="9259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TrebuchetMS"/>
              </w:rPr>
              <w:t>0,79%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9259" w:wrap="notBeside" w:vAnchor="text" w:hAnchor="text" w:xAlign="center" w:y="1"/>
              <w:shd w:val="clear" w:color="auto" w:fill="auto"/>
              <w:spacing w:after="0" w:line="148" w:lineRule="exact"/>
            </w:pPr>
            <w:r>
              <w:rPr>
                <w:rStyle w:val="2TrebuchetMS"/>
              </w:rPr>
              <w:t>Инвестициялық бағдарлама шеңберінде нормативтік техникалық шығындарды төмендету бойынша іс-шаралар жүргізіледі.  Есеп беру кезеңінде осы көрсеткіштің оң серпіні бар.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6ED" w:rsidRDefault="005006E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06ED">
        <w:trPr>
          <w:trHeight w:hRule="exact" w:val="91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06ED" w:rsidRDefault="00AE1A43">
            <w:pPr>
              <w:pStyle w:val="20"/>
              <w:framePr w:w="9259" w:wrap="notBeside" w:vAnchor="text" w:hAnchor="text" w:xAlign="center" w:y="1"/>
              <w:shd w:val="clear" w:color="auto" w:fill="auto"/>
              <w:spacing w:after="0" w:line="151" w:lineRule="exact"/>
              <w:jc w:val="both"/>
            </w:pPr>
            <w:r>
              <w:rPr>
                <w:rStyle w:val="2TrebuchetMS"/>
              </w:rPr>
              <w:t>Апаттарды төмендету, бекітілген инвестициялық бағдарламаға байланысты іске асыру жылдары бойынша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06ED" w:rsidRDefault="00AE1A43">
            <w:pPr>
              <w:pStyle w:val="20"/>
              <w:framePr w:w="9259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TrebuchetMS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06ED" w:rsidRDefault="00AE1A43">
            <w:pPr>
              <w:pStyle w:val="20"/>
              <w:framePr w:w="9259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TrebuchetMS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06ED" w:rsidRDefault="00AE1A43">
            <w:pPr>
              <w:pStyle w:val="20"/>
              <w:framePr w:w="9259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TrebuchetMS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6ED" w:rsidRDefault="00AE1A43">
            <w:pPr>
              <w:pStyle w:val="20"/>
              <w:framePr w:w="9259" w:wrap="notBeside" w:vAnchor="text" w:hAnchor="text" w:xAlign="center" w:y="1"/>
              <w:shd w:val="clear" w:color="auto" w:fill="auto"/>
              <w:spacing w:after="0" w:line="148" w:lineRule="exact"/>
            </w:pPr>
            <w:r>
              <w:rPr>
                <w:rStyle w:val="2TrebuchetMS"/>
              </w:rPr>
              <w:t>Апаттың болмауы апатқа қарсы іс-шаралардың, оның ішінде инвестициялық бағдарлама шеңберіндегі іс-шаралардың орындалуымен байланысты.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6ED" w:rsidRDefault="005006E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06ED">
        <w:trPr>
          <w:trHeight w:hRule="exact" w:val="594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06ED" w:rsidRDefault="00AE1A43">
            <w:pPr>
              <w:pStyle w:val="20"/>
              <w:framePr w:w="9259" w:wrap="notBeside" w:vAnchor="text" w:hAnchor="text" w:xAlign="center" w:y="1"/>
              <w:shd w:val="clear" w:color="auto" w:fill="auto"/>
              <w:spacing w:after="0" w:line="155" w:lineRule="exact"/>
            </w:pPr>
            <w:r>
              <w:rPr>
                <w:rStyle w:val="2TrebuchetMS"/>
              </w:rPr>
              <w:t>Тауар газын тасымалдау көлемі (мың м3)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06ED" w:rsidRDefault="00AE1A43">
            <w:pPr>
              <w:pStyle w:val="20"/>
              <w:framePr w:w="9259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TrebuchetMS"/>
              </w:rPr>
              <w:t>1 829 527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06ED" w:rsidRDefault="00AE1A43">
            <w:pPr>
              <w:pStyle w:val="20"/>
              <w:framePr w:w="9259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TrebuchetMS"/>
              </w:rPr>
              <w:t>5 000 000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06ED" w:rsidRDefault="00AE1A43">
            <w:pPr>
              <w:pStyle w:val="20"/>
              <w:framePr w:w="9259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TrebuchetMS"/>
              </w:rPr>
              <w:t>3 458 984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6ED" w:rsidRDefault="00AE1A43">
            <w:pPr>
              <w:pStyle w:val="20"/>
              <w:framePr w:w="9259" w:wrap="notBeside" w:vAnchor="text" w:hAnchor="text" w:xAlign="center" w:y="1"/>
              <w:shd w:val="clear" w:color="auto" w:fill="auto"/>
              <w:spacing w:after="0" w:line="151" w:lineRule="exact"/>
            </w:pPr>
            <w:r>
              <w:rPr>
                <w:rStyle w:val="2TrebuchetMS"/>
              </w:rPr>
              <w:t>Табиғи монополия субъектісіне тәуелсіз себептер бойынша ауытқу.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6ED" w:rsidRDefault="005006E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006ED" w:rsidRDefault="00AE1A43">
      <w:pPr>
        <w:pStyle w:val="31"/>
        <w:framePr w:w="9259" w:wrap="notBeside" w:vAnchor="text" w:hAnchor="text" w:xAlign="center" w:y="1"/>
        <w:shd w:val="clear" w:color="auto" w:fill="auto"/>
        <w:spacing w:line="151" w:lineRule="exact"/>
        <w:jc w:val="both"/>
      </w:pPr>
      <w:r>
        <w:rPr>
          <w:rStyle w:val="3TrebuchetMS"/>
        </w:rPr>
        <w:t>• - есептеу анықтамасының есебімен 2016 жылдың 11 айы үшін деректі мәндер • - есептеу анықтамасының есебімен 2017 жылдың 11 айы үшін деректі мәндер</w:t>
      </w:r>
    </w:p>
    <w:p w:rsidR="005006ED" w:rsidRDefault="005006ED">
      <w:pPr>
        <w:framePr w:w="9259" w:wrap="notBeside" w:vAnchor="text" w:hAnchor="text" w:xAlign="center" w:y="1"/>
        <w:rPr>
          <w:sz w:val="2"/>
          <w:szCs w:val="2"/>
        </w:rPr>
      </w:pPr>
    </w:p>
    <w:p w:rsidR="005006ED" w:rsidRDefault="005006ED">
      <w:pPr>
        <w:rPr>
          <w:sz w:val="2"/>
          <w:szCs w:val="2"/>
        </w:rPr>
      </w:pPr>
    </w:p>
    <w:p w:rsidR="005006ED" w:rsidRDefault="00AE1A43">
      <w:pPr>
        <w:pStyle w:val="20"/>
        <w:shd w:val="clear" w:color="auto" w:fill="auto"/>
        <w:spacing w:after="0" w:line="110" w:lineRule="exact"/>
        <w:sectPr w:rsidR="005006ED">
          <w:pgSz w:w="16840" w:h="11900" w:orient="landscape"/>
          <w:pgMar w:top="1110" w:right="6073" w:bottom="2408" w:left="1508" w:header="0" w:footer="3" w:gutter="0"/>
          <w:cols w:space="720"/>
          <w:noEndnote/>
          <w:docGrid w:linePitch="360"/>
        </w:sectPr>
      </w:pPr>
      <w:r>
        <w:rPr>
          <w:rStyle w:val="2TrebuchetMS"/>
        </w:rPr>
        <w:t>Күні «14&gt;&gt; желтоқсан 2017 жыл</w:t>
      </w:r>
    </w:p>
    <w:p w:rsidR="005006ED" w:rsidRDefault="005006ED">
      <w:pPr>
        <w:spacing w:before="112" w:after="112" w:line="240" w:lineRule="exact"/>
        <w:rPr>
          <w:sz w:val="19"/>
          <w:szCs w:val="19"/>
        </w:rPr>
      </w:pPr>
    </w:p>
    <w:p w:rsidR="005006ED" w:rsidRDefault="005006ED">
      <w:pPr>
        <w:rPr>
          <w:sz w:val="2"/>
          <w:szCs w:val="2"/>
        </w:rPr>
        <w:sectPr w:rsidR="005006ED">
          <w:type w:val="continuous"/>
          <w:pgSz w:w="16840" w:h="11900" w:orient="landscape"/>
          <w:pgMar w:top="1100" w:right="0" w:bottom="0" w:left="0" w:header="0" w:footer="3" w:gutter="0"/>
          <w:cols w:space="720"/>
          <w:noEndnote/>
          <w:docGrid w:linePitch="360"/>
        </w:sectPr>
      </w:pPr>
    </w:p>
    <w:p w:rsidR="005006ED" w:rsidRDefault="005006ED">
      <w:pPr>
        <w:spacing w:line="360" w:lineRule="exact"/>
      </w:pPr>
    </w:p>
    <w:p w:rsidR="005006ED" w:rsidRDefault="005006ED">
      <w:pPr>
        <w:spacing w:line="360" w:lineRule="exact"/>
      </w:pPr>
    </w:p>
    <w:p w:rsidR="005006ED" w:rsidRDefault="005006ED">
      <w:pPr>
        <w:spacing w:line="360" w:lineRule="exact"/>
      </w:pPr>
    </w:p>
    <w:p w:rsidR="005006ED" w:rsidRDefault="005006ED">
      <w:pPr>
        <w:spacing w:line="360" w:lineRule="exact"/>
      </w:pPr>
    </w:p>
    <w:p w:rsidR="005006ED" w:rsidRDefault="005006ED">
      <w:pPr>
        <w:spacing w:line="532" w:lineRule="exact"/>
      </w:pPr>
    </w:p>
    <w:p w:rsidR="005006ED" w:rsidRDefault="005006ED">
      <w:pPr>
        <w:rPr>
          <w:sz w:val="2"/>
          <w:szCs w:val="2"/>
        </w:rPr>
      </w:pPr>
    </w:p>
    <w:sectPr w:rsidR="005006ED">
      <w:type w:val="continuous"/>
      <w:pgSz w:w="16840" w:h="11900" w:orient="landscape"/>
      <w:pgMar w:top="1100" w:right="428" w:bottom="0" w:left="15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E98" w:rsidRDefault="00B42E98">
      <w:r>
        <w:separator/>
      </w:r>
    </w:p>
  </w:endnote>
  <w:endnote w:type="continuationSeparator" w:id="0">
    <w:p w:rsidR="00B42E98" w:rsidRDefault="00B4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E98" w:rsidRDefault="00B42E98"/>
  </w:footnote>
  <w:footnote w:type="continuationSeparator" w:id="0">
    <w:p w:rsidR="00B42E98" w:rsidRDefault="00B42E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ED"/>
    <w:rsid w:val="002841F8"/>
    <w:rsid w:val="005006ED"/>
    <w:rsid w:val="00677DD5"/>
    <w:rsid w:val="007C6324"/>
    <w:rsid w:val="00AE1A43"/>
    <w:rsid w:val="00B42E98"/>
    <w:rsid w:val="00EC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4D05D"/>
  <w15:docId w15:val="{9D078189-7953-4270-BD8C-0FBA0924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kk-KZ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TrebuchetMSExact">
    <w:name w:val="Основной текст (3) + Trebuchet MS Exact"/>
    <w:basedOn w:val="3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kk-KZ" w:eastAsia="ru-RU" w:bidi="ru-RU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TrebuchetMSExact">
    <w:name w:val="Основной текст (2) + Trebuchet MS Exac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TrebuchetMSExact0">
    <w:name w:val="Основной текст (2) + Trebuchet MS Exac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single"/>
      <w:lang w:val="kk-KZ" w:eastAsia="en-US" w:bidi="en-US"/>
    </w:rPr>
  </w:style>
  <w:style w:type="character" w:customStyle="1" w:styleId="2TrebuchetMS7ptExact">
    <w:name w:val="Основной текст (2) + Trebuchet MS;7 pt;Курсив Exact"/>
    <w:basedOn w:val="2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4"/>
      <w:szCs w:val="14"/>
      <w:u w:val="single"/>
      <w:lang w:val="kk-KZ" w:eastAsia="en-US" w:bidi="en-US"/>
    </w:rPr>
  </w:style>
  <w:style w:type="character" w:customStyle="1" w:styleId="2TrebuchetMSExact1">
    <w:name w:val="Основной текст (2) + Trebuchet MS Exac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single"/>
      <w:lang w:val="kk-KZ" w:eastAsia="en-US" w:bidi="en-US"/>
    </w:rPr>
  </w:style>
  <w:style w:type="character" w:customStyle="1" w:styleId="2FranklinGothicBook85pt0ptExact">
    <w:name w:val="Основной текст (2) + Franklin Gothic Book;8;5 pt;Курсив;Интервал 0 pt Exact"/>
    <w:basedOn w:val="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10"/>
      <w:sz w:val="17"/>
      <w:szCs w:val="17"/>
      <w:u w:val="single"/>
    </w:rPr>
  </w:style>
  <w:style w:type="character" w:customStyle="1" w:styleId="2FranklinGothicBook85pt0ptExact0">
    <w:name w:val="Основной текст (2) + Franklin Gothic Book;8;5 pt;Курсив;Интервал 0 pt Exact"/>
    <w:basedOn w:val="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10"/>
      <w:sz w:val="17"/>
      <w:szCs w:val="17"/>
      <w:u w:val="none"/>
      <w:lang w:val="kk-KZ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TrebuchetMS">
    <w:name w:val="Основной текст (2) + Trebuchet MS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kk-KZ" w:eastAsia="ru-RU" w:bidi="ru-RU"/>
    </w:rPr>
  </w:style>
  <w:style w:type="character" w:customStyle="1" w:styleId="30">
    <w:name w:val="Подпись к таблице (3)_"/>
    <w:basedOn w:val="a0"/>
    <w:link w:val="31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TrebuchetMS">
    <w:name w:val="Подпись к таблице (3) + Trebuchet MS"/>
    <w:basedOn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kk-KZ" w:eastAsia="ru-RU" w:bidi="ru-RU"/>
    </w:rPr>
  </w:style>
  <w:style w:type="character" w:customStyle="1" w:styleId="2TrebuchetMS5pt">
    <w:name w:val="Основной текст (2) + Trebuchet MS;5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kk-KZ" w:eastAsia="ru-RU" w:bidi="ru-RU"/>
    </w:rPr>
  </w:style>
  <w:style w:type="character" w:customStyle="1" w:styleId="2TrebuchetMS45pt">
    <w:name w:val="Основной текст (2) + Trebuchet MS;4;5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kk-KZ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9Exact0">
    <w:name w:val="Основной текст (9) Exact"/>
    <w:basedOn w:val="9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kk-KZ" w:eastAsia="en-US" w:bidi="en-US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112" w:lineRule="exact"/>
      <w:jc w:val="right"/>
    </w:pPr>
    <w:rPr>
      <w:rFonts w:ascii="Arial" w:eastAsia="Arial" w:hAnsi="Arial" w:cs="Arial"/>
      <w:sz w:val="9"/>
      <w:szCs w:val="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140" w:lineRule="exact"/>
    </w:pPr>
    <w:rPr>
      <w:rFonts w:ascii="Arial" w:eastAsia="Arial" w:hAnsi="Arial" w:cs="Arial"/>
      <w:sz w:val="11"/>
      <w:szCs w:val="11"/>
    </w:rPr>
  </w:style>
  <w:style w:type="paragraph" w:customStyle="1" w:styleId="31">
    <w:name w:val="Подпись к таблице (3)"/>
    <w:basedOn w:val="a"/>
    <w:link w:val="30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133" w:lineRule="exact"/>
    </w:pPr>
    <w:rPr>
      <w:rFonts w:ascii="Trebuchet MS" w:eastAsia="Trebuchet MS" w:hAnsi="Trebuchet MS" w:cs="Trebuchet MS"/>
      <w:sz w:val="11"/>
      <w:szCs w:val="11"/>
    </w:rPr>
  </w:style>
  <w:style w:type="paragraph" w:styleId="a4">
    <w:name w:val="header"/>
    <w:basedOn w:val="a"/>
    <w:link w:val="a5"/>
    <w:uiPriority w:val="99"/>
    <w:unhideWhenUsed/>
    <w:rsid w:val="007C63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6324"/>
    <w:rPr>
      <w:color w:val="000000"/>
    </w:rPr>
  </w:style>
  <w:style w:type="paragraph" w:styleId="a6">
    <w:name w:val="footer"/>
    <w:basedOn w:val="a"/>
    <w:link w:val="a7"/>
    <w:uiPriority w:val="99"/>
    <w:unhideWhenUsed/>
    <w:rsid w:val="007C63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63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Daniyar Muratbayev &lt;DCT&gt;</cp:lastModifiedBy>
  <cp:revision>4</cp:revision>
  <dcterms:created xsi:type="dcterms:W3CDTF">2018-02-19T10:01:00Z</dcterms:created>
  <dcterms:modified xsi:type="dcterms:W3CDTF">2018-02-19T11:35:00Z</dcterms:modified>
</cp:coreProperties>
</file>