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EA" w:rsidRPr="00BB56CC" w:rsidRDefault="000D57EA" w:rsidP="000D57EA">
      <w:pPr>
        <w:spacing w:after="0"/>
        <w:jc w:val="center"/>
        <w:rPr>
          <w:rFonts w:ascii="Times New Roman" w:hAnsi="Times New Roman" w:cs="Times New Roman"/>
          <w:b/>
        </w:rPr>
      </w:pPr>
      <w:r w:rsidRPr="00BB56CC">
        <w:rPr>
          <w:rFonts w:ascii="Times New Roman" w:hAnsi="Times New Roman" w:cs="Times New Roman"/>
          <w:b/>
        </w:rPr>
        <w:t xml:space="preserve">Ежегодный отчет о деятельности по предоставлению </w:t>
      </w:r>
    </w:p>
    <w:p w:rsidR="000D57EA" w:rsidRPr="00BB56CC" w:rsidRDefault="000D57EA" w:rsidP="000D57EA">
      <w:pPr>
        <w:spacing w:after="0"/>
        <w:jc w:val="center"/>
        <w:rPr>
          <w:rFonts w:ascii="Times New Roman" w:hAnsi="Times New Roman" w:cs="Times New Roman"/>
          <w:b/>
        </w:rPr>
      </w:pPr>
      <w:r w:rsidRPr="00BB56CC">
        <w:rPr>
          <w:rFonts w:ascii="Times New Roman" w:hAnsi="Times New Roman" w:cs="Times New Roman"/>
          <w:b/>
        </w:rPr>
        <w:t>регулируемых услуг (товаров, работ) с обоснованиями</w:t>
      </w:r>
    </w:p>
    <w:p w:rsidR="000D57EA" w:rsidRPr="00BB56CC" w:rsidRDefault="000D57EA" w:rsidP="000D57EA">
      <w:pPr>
        <w:spacing w:after="0"/>
        <w:rPr>
          <w:rFonts w:ascii="Times New Roman" w:hAnsi="Times New Roman" w:cs="Times New Roman"/>
          <w:b/>
        </w:rPr>
      </w:pPr>
    </w:p>
    <w:p w:rsidR="000D57EA" w:rsidRPr="00BB56CC" w:rsidRDefault="000D57EA" w:rsidP="00BB56C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B56CC">
        <w:rPr>
          <w:rFonts w:ascii="Times New Roman" w:hAnsi="Times New Roman" w:cs="Times New Roman"/>
          <w:b/>
          <w:bCs/>
        </w:rPr>
        <w:t xml:space="preserve">Общая информация о проекте: </w:t>
      </w:r>
    </w:p>
    <w:p w:rsidR="000D57EA" w:rsidRPr="00BB56CC" w:rsidRDefault="000D57EA" w:rsidP="00BB56C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0D57EA" w:rsidRPr="00BB56CC" w:rsidRDefault="000D57EA" w:rsidP="00BB56CC">
      <w:pPr>
        <w:spacing w:after="0"/>
        <w:jc w:val="both"/>
        <w:rPr>
          <w:rFonts w:ascii="Times New Roman" w:hAnsi="Times New Roman" w:cs="Times New Roman"/>
          <w:b/>
        </w:rPr>
      </w:pPr>
      <w:r w:rsidRPr="00BB56CC">
        <w:rPr>
          <w:rFonts w:ascii="Times New Roman" w:hAnsi="Times New Roman" w:cs="Times New Roman"/>
          <w:b/>
          <w:bCs/>
        </w:rPr>
        <w:t>Цель проекта:</w:t>
      </w:r>
    </w:p>
    <w:p w:rsidR="000D57EA" w:rsidRPr="00BB56CC" w:rsidRDefault="000D57EA" w:rsidP="00BB56CC">
      <w:pPr>
        <w:spacing w:after="0"/>
        <w:jc w:val="both"/>
        <w:rPr>
          <w:rFonts w:ascii="Times New Roman" w:hAnsi="Times New Roman" w:cs="Times New Roman"/>
        </w:rPr>
      </w:pPr>
      <w:r w:rsidRPr="00BB56CC">
        <w:rPr>
          <w:rFonts w:ascii="Times New Roman" w:hAnsi="Times New Roman" w:cs="Times New Roman"/>
        </w:rPr>
        <w:t>Обеспечение природным газом южных регионов РК, экспортные поставки газа в Китай, обеспечение энергетической безопасности РК</w:t>
      </w:r>
    </w:p>
    <w:p w:rsidR="000D57EA" w:rsidRPr="00BB56CC" w:rsidRDefault="000D57EA" w:rsidP="00BB56CC">
      <w:pPr>
        <w:spacing w:after="0"/>
        <w:jc w:val="both"/>
        <w:rPr>
          <w:rFonts w:ascii="Times New Roman" w:hAnsi="Times New Roman" w:cs="Times New Roman"/>
        </w:rPr>
      </w:pPr>
      <w:r w:rsidRPr="00BB56CC">
        <w:rPr>
          <w:rFonts w:ascii="Times New Roman" w:hAnsi="Times New Roman" w:cs="Times New Roman"/>
          <w:bCs/>
        </w:rPr>
        <w:t>Участники проекта:</w:t>
      </w:r>
    </w:p>
    <w:p w:rsidR="002B2E91" w:rsidRPr="00BB56CC" w:rsidRDefault="007D1E9B" w:rsidP="00BB56C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B56CC">
        <w:rPr>
          <w:rFonts w:ascii="Times New Roman" w:hAnsi="Times New Roman" w:cs="Times New Roman"/>
        </w:rPr>
        <w:t xml:space="preserve">18 августа 2007 года подписано Соглашение между Правительством РК и Китайской Народной Республики о сотрудничестве в строительстве и эксплуатации газопровода Казахстан-Китай </w:t>
      </w:r>
    </w:p>
    <w:p w:rsidR="002B2E91" w:rsidRPr="00BB56CC" w:rsidRDefault="007D1E9B" w:rsidP="00BB56C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B56CC">
        <w:rPr>
          <w:rFonts w:ascii="Times New Roman" w:hAnsi="Times New Roman" w:cs="Times New Roman"/>
        </w:rPr>
        <w:t>18 января 2011 года АО «</w:t>
      </w:r>
      <w:proofErr w:type="spellStart"/>
      <w:r w:rsidRPr="00BB56CC">
        <w:rPr>
          <w:rFonts w:ascii="Times New Roman" w:hAnsi="Times New Roman" w:cs="Times New Roman"/>
        </w:rPr>
        <w:t>КазТрансГаз</w:t>
      </w:r>
      <w:proofErr w:type="spellEnd"/>
      <w:r w:rsidRPr="00BB56CC">
        <w:rPr>
          <w:rFonts w:ascii="Times New Roman" w:hAnsi="Times New Roman" w:cs="Times New Roman"/>
        </w:rPr>
        <w:t xml:space="preserve">» (50%) и </w:t>
      </w:r>
      <w:proofErr w:type="spellStart"/>
      <w:r w:rsidRPr="00BB56CC">
        <w:rPr>
          <w:rFonts w:ascii="Times New Roman" w:hAnsi="Times New Roman" w:cs="Times New Roman"/>
        </w:rPr>
        <w:t>T</w:t>
      </w:r>
      <w:r w:rsidRPr="00BB56CC">
        <w:rPr>
          <w:rFonts w:ascii="Times New Roman" w:hAnsi="Times New Roman" w:cs="Times New Roman"/>
        </w:rPr>
        <w:t>rans-Asia</w:t>
      </w:r>
      <w:proofErr w:type="spellEnd"/>
      <w:r w:rsidRPr="00BB56CC">
        <w:rPr>
          <w:rFonts w:ascii="Times New Roman" w:hAnsi="Times New Roman" w:cs="Times New Roman"/>
        </w:rPr>
        <w:t xml:space="preserve"> </w:t>
      </w:r>
      <w:proofErr w:type="spellStart"/>
      <w:r w:rsidRPr="00BB56CC">
        <w:rPr>
          <w:rFonts w:ascii="Times New Roman" w:hAnsi="Times New Roman" w:cs="Times New Roman"/>
        </w:rPr>
        <w:t>Gas</w:t>
      </w:r>
      <w:proofErr w:type="spellEnd"/>
      <w:r w:rsidRPr="00BB56CC">
        <w:rPr>
          <w:rFonts w:ascii="Times New Roman" w:hAnsi="Times New Roman" w:cs="Times New Roman"/>
        </w:rPr>
        <w:t xml:space="preserve"> </w:t>
      </w:r>
      <w:proofErr w:type="spellStart"/>
      <w:r w:rsidRPr="00BB56CC">
        <w:rPr>
          <w:rFonts w:ascii="Times New Roman" w:hAnsi="Times New Roman" w:cs="Times New Roman"/>
        </w:rPr>
        <w:t>Pipeline</w:t>
      </w:r>
      <w:proofErr w:type="spellEnd"/>
      <w:r w:rsidRPr="00BB56CC">
        <w:rPr>
          <w:rFonts w:ascii="Times New Roman" w:hAnsi="Times New Roman" w:cs="Times New Roman"/>
        </w:rPr>
        <w:t xml:space="preserve"> </w:t>
      </w:r>
      <w:proofErr w:type="spellStart"/>
      <w:r w:rsidRPr="00BB56CC">
        <w:rPr>
          <w:rFonts w:ascii="Times New Roman" w:hAnsi="Times New Roman" w:cs="Times New Roman"/>
        </w:rPr>
        <w:t>Co</w:t>
      </w:r>
      <w:proofErr w:type="spellEnd"/>
      <w:r w:rsidRPr="00BB56CC">
        <w:rPr>
          <w:rFonts w:ascii="Times New Roman" w:hAnsi="Times New Roman" w:cs="Times New Roman"/>
        </w:rPr>
        <w:t xml:space="preserve"> </w:t>
      </w:r>
      <w:proofErr w:type="spellStart"/>
      <w:r w:rsidRPr="00BB56CC">
        <w:rPr>
          <w:rFonts w:ascii="Times New Roman" w:hAnsi="Times New Roman" w:cs="Times New Roman"/>
        </w:rPr>
        <w:t>Ltd</w:t>
      </w:r>
      <w:proofErr w:type="spellEnd"/>
      <w:r w:rsidRPr="00BB56CC">
        <w:rPr>
          <w:rFonts w:ascii="Times New Roman" w:hAnsi="Times New Roman" w:cs="Times New Roman"/>
        </w:rPr>
        <w:t xml:space="preserve"> (50%) создано ТОО «Газопровод Бейнеу-Шымкент» (далее – Товарищество)</w:t>
      </w:r>
    </w:p>
    <w:p w:rsidR="000D57EA" w:rsidRPr="00BB56CC" w:rsidRDefault="000D57EA" w:rsidP="00BB56CC">
      <w:pPr>
        <w:spacing w:after="0"/>
        <w:jc w:val="both"/>
        <w:rPr>
          <w:rFonts w:ascii="Times New Roman" w:hAnsi="Times New Roman" w:cs="Times New Roman"/>
          <w:b/>
        </w:rPr>
      </w:pPr>
      <w:r w:rsidRPr="00BB56CC">
        <w:rPr>
          <w:rFonts w:ascii="Times New Roman" w:hAnsi="Times New Roman" w:cs="Times New Roman"/>
          <w:b/>
          <w:bCs/>
        </w:rPr>
        <w:t>Ресурсная база проекта:</w:t>
      </w:r>
    </w:p>
    <w:p w:rsidR="000D57EA" w:rsidRPr="00BB56CC" w:rsidRDefault="000D57EA" w:rsidP="00BB56CC">
      <w:pPr>
        <w:spacing w:after="0"/>
        <w:jc w:val="both"/>
        <w:rPr>
          <w:rFonts w:ascii="Times New Roman" w:hAnsi="Times New Roman" w:cs="Times New Roman"/>
        </w:rPr>
      </w:pPr>
      <w:r w:rsidRPr="00BB56CC">
        <w:rPr>
          <w:rFonts w:ascii="Times New Roman" w:hAnsi="Times New Roman" w:cs="Times New Roman"/>
        </w:rPr>
        <w:t>Западная и Актюбинская группы месторождений</w:t>
      </w:r>
    </w:p>
    <w:p w:rsidR="000D57EA" w:rsidRPr="00BB56CC" w:rsidRDefault="000D57EA" w:rsidP="00BB56CC">
      <w:pPr>
        <w:spacing w:after="0"/>
        <w:jc w:val="both"/>
        <w:rPr>
          <w:rFonts w:ascii="Times New Roman" w:hAnsi="Times New Roman" w:cs="Times New Roman"/>
        </w:rPr>
      </w:pPr>
      <w:r w:rsidRPr="00BB56CC">
        <w:rPr>
          <w:rFonts w:ascii="Times New Roman" w:hAnsi="Times New Roman" w:cs="Times New Roman"/>
          <w:bCs/>
        </w:rPr>
        <w:t>Место реализации проекта:</w:t>
      </w:r>
    </w:p>
    <w:p w:rsidR="000D57EA" w:rsidRPr="00BB56CC" w:rsidRDefault="000D57EA" w:rsidP="00BB56CC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BB56CC">
        <w:rPr>
          <w:rFonts w:ascii="Times New Roman" w:hAnsi="Times New Roman" w:cs="Times New Roman"/>
        </w:rPr>
        <w:t>Мангистауская</w:t>
      </w:r>
      <w:proofErr w:type="spellEnd"/>
      <w:r w:rsidRPr="00BB56CC">
        <w:rPr>
          <w:rFonts w:ascii="Times New Roman" w:hAnsi="Times New Roman" w:cs="Times New Roman"/>
        </w:rPr>
        <w:t xml:space="preserve">, Актюбинская, </w:t>
      </w:r>
      <w:proofErr w:type="spellStart"/>
      <w:r w:rsidRPr="00BB56CC">
        <w:rPr>
          <w:rFonts w:ascii="Times New Roman" w:hAnsi="Times New Roman" w:cs="Times New Roman"/>
        </w:rPr>
        <w:t>Кызылординская</w:t>
      </w:r>
      <w:proofErr w:type="spellEnd"/>
      <w:r w:rsidRPr="00BB56CC">
        <w:rPr>
          <w:rFonts w:ascii="Times New Roman" w:hAnsi="Times New Roman" w:cs="Times New Roman"/>
        </w:rPr>
        <w:t xml:space="preserve"> и Южно-Казахстанская области</w:t>
      </w:r>
    </w:p>
    <w:p w:rsidR="000D57EA" w:rsidRPr="00BB56CC" w:rsidRDefault="000D57EA" w:rsidP="00BB56C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B56CC">
        <w:rPr>
          <w:rFonts w:ascii="Times New Roman" w:hAnsi="Times New Roman" w:cs="Times New Roman"/>
          <w:b/>
          <w:bCs/>
        </w:rPr>
        <w:t xml:space="preserve">Технические параметры газопровода: </w:t>
      </w:r>
    </w:p>
    <w:p w:rsidR="000D57EA" w:rsidRPr="00BB56CC" w:rsidRDefault="000D57EA" w:rsidP="000D57EA">
      <w:pPr>
        <w:spacing w:after="0"/>
        <w:rPr>
          <w:rFonts w:ascii="Times New Roman" w:hAnsi="Times New Roman" w:cs="Times New Roman"/>
          <w:bCs/>
        </w:rPr>
      </w:pPr>
    </w:p>
    <w:tbl>
      <w:tblPr>
        <w:tblW w:w="10773" w:type="dxa"/>
        <w:tblInd w:w="-55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938"/>
        <w:gridCol w:w="1276"/>
        <w:gridCol w:w="1559"/>
      </w:tblGrid>
      <w:tr w:rsidR="000D57EA" w:rsidRPr="00BB56CC" w:rsidTr="000D57EA">
        <w:trPr>
          <w:trHeight w:val="376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0D57EA" w:rsidRDefault="000D57EA" w:rsidP="000D57E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7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 Наименование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0D57EA" w:rsidRDefault="000D57EA" w:rsidP="000D57E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7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Ед. изм.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0D57EA" w:rsidRDefault="000D57EA" w:rsidP="000D57E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7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 Величина</w:t>
            </w:r>
          </w:p>
        </w:tc>
      </w:tr>
      <w:tr w:rsidR="000D57EA" w:rsidRPr="00BB56CC" w:rsidTr="00687887">
        <w:trPr>
          <w:trHeight w:val="25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0D57EA" w:rsidRDefault="000D57EA" w:rsidP="000D57EA">
            <w:pPr>
              <w:spacing w:after="0" w:line="240" w:lineRule="auto"/>
              <w:ind w:left="288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7EA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Протяженность газопровода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0D57EA" w:rsidRDefault="000D57EA" w:rsidP="000D57E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7EA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км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0D57EA" w:rsidRDefault="000D57EA" w:rsidP="000D57E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7EA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 1 4</w:t>
            </w:r>
            <w:r w:rsidRPr="000D57EA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ru-RU"/>
              </w:rPr>
              <w:t>54</w:t>
            </w:r>
          </w:p>
        </w:tc>
      </w:tr>
      <w:tr w:rsidR="000D57EA" w:rsidRPr="00BB56CC" w:rsidTr="00687887">
        <w:trPr>
          <w:trHeight w:val="115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0D57EA" w:rsidRDefault="000D57EA" w:rsidP="000D57EA">
            <w:pPr>
              <w:spacing w:after="0" w:line="240" w:lineRule="auto"/>
              <w:ind w:left="288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7E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Диаметр укладываемых труб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0D57EA" w:rsidRDefault="000D57EA" w:rsidP="000D57E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7EA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0D57EA" w:rsidRDefault="000D57EA" w:rsidP="000D57E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7EA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 1067</w:t>
            </w:r>
          </w:p>
        </w:tc>
      </w:tr>
      <w:tr w:rsidR="000D57EA" w:rsidRPr="00BB56CC" w:rsidTr="00687887">
        <w:trPr>
          <w:trHeight w:val="105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0D57EA" w:rsidRDefault="000D57EA" w:rsidP="000D57EA">
            <w:pPr>
              <w:spacing w:after="0" w:line="240" w:lineRule="auto"/>
              <w:ind w:left="288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7E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Компрессорные станции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0D57EA" w:rsidRDefault="000D57EA" w:rsidP="000D57E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7EA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0D57EA" w:rsidRDefault="000D57EA" w:rsidP="000D57E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7EA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2</w:t>
            </w:r>
          </w:p>
        </w:tc>
      </w:tr>
      <w:tr w:rsidR="000D57EA" w:rsidRPr="00BB56CC" w:rsidTr="000D57EA">
        <w:trPr>
          <w:trHeight w:val="230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0D57EA" w:rsidRDefault="000D57EA" w:rsidP="000D57EA">
            <w:pPr>
              <w:spacing w:after="0" w:line="240" w:lineRule="auto"/>
              <w:ind w:left="288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7E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Газоперекачивающие агрегаты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0D57EA" w:rsidRDefault="000D57EA" w:rsidP="000D57E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7EA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0D57EA" w:rsidRDefault="000D57EA" w:rsidP="000D57E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7EA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8</w:t>
            </w:r>
          </w:p>
        </w:tc>
      </w:tr>
      <w:tr w:rsidR="000D57EA" w:rsidRPr="00BB56CC" w:rsidTr="000D57EA">
        <w:trPr>
          <w:trHeight w:val="222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0D57EA" w:rsidRDefault="000D57EA" w:rsidP="000D57EA">
            <w:pPr>
              <w:spacing w:after="0" w:line="240" w:lineRule="auto"/>
              <w:ind w:left="288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7E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Вахтовые поселки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0D57EA" w:rsidRDefault="000D57EA" w:rsidP="000D57E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7EA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0D57EA" w:rsidRDefault="000D57EA" w:rsidP="000D57E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7EA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5</w:t>
            </w:r>
          </w:p>
        </w:tc>
      </w:tr>
      <w:tr w:rsidR="000D57EA" w:rsidRPr="00BB56CC" w:rsidTr="000D57EA">
        <w:trPr>
          <w:trHeight w:val="228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0D57EA" w:rsidRDefault="000D57EA" w:rsidP="000D57EA">
            <w:pPr>
              <w:spacing w:after="0" w:line="240" w:lineRule="auto"/>
              <w:ind w:left="288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7E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Ремонтно-эксплуатационные участки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0D57EA" w:rsidRDefault="000D57EA" w:rsidP="000D57E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7EA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0D57EA" w:rsidRDefault="000D57EA" w:rsidP="000D57E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7EA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4</w:t>
            </w:r>
          </w:p>
        </w:tc>
      </w:tr>
      <w:tr w:rsidR="000D57EA" w:rsidRPr="00BB56CC" w:rsidTr="000D57EA">
        <w:trPr>
          <w:trHeight w:val="79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0D57EA" w:rsidRDefault="000D57EA" w:rsidP="000D57EA">
            <w:pPr>
              <w:spacing w:after="0" w:line="240" w:lineRule="auto"/>
              <w:ind w:left="288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7E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Проектное давление на участке «Бейнеу-</w:t>
            </w:r>
            <w:proofErr w:type="spellStart"/>
            <w:r w:rsidRPr="000D57E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Бозой</w:t>
            </w:r>
            <w:proofErr w:type="spellEnd"/>
            <w:r w:rsidRPr="000D57E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»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0D57EA" w:rsidRDefault="000D57EA" w:rsidP="000D57E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7EA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МПа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0D57EA" w:rsidRDefault="000D57EA" w:rsidP="000D57E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7EA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7,4 </w:t>
            </w:r>
          </w:p>
        </w:tc>
      </w:tr>
      <w:tr w:rsidR="000D57EA" w:rsidRPr="00BB56CC" w:rsidTr="000D57EA">
        <w:trPr>
          <w:trHeight w:val="84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0D57EA" w:rsidRDefault="000D57EA" w:rsidP="000D57EA">
            <w:pPr>
              <w:spacing w:after="0" w:line="240" w:lineRule="auto"/>
              <w:ind w:left="288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7E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Проектное давление на участке «</w:t>
            </w:r>
            <w:proofErr w:type="spellStart"/>
            <w:r w:rsidRPr="000D57E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Бозой</w:t>
            </w:r>
            <w:proofErr w:type="spellEnd"/>
            <w:r w:rsidRPr="000D57E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-Шымкент»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0D57EA" w:rsidRDefault="000D57EA" w:rsidP="000D57E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7EA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МПа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0D57EA" w:rsidRDefault="000D57EA" w:rsidP="000D57E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7EA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9,8</w:t>
            </w:r>
          </w:p>
        </w:tc>
      </w:tr>
    </w:tbl>
    <w:p w:rsidR="00687887" w:rsidRDefault="00687887" w:rsidP="000D57EA">
      <w:pPr>
        <w:spacing w:after="0"/>
        <w:rPr>
          <w:rFonts w:ascii="Times New Roman" w:hAnsi="Times New Roman" w:cs="Times New Roman"/>
          <w:b/>
          <w:bCs/>
        </w:rPr>
      </w:pPr>
    </w:p>
    <w:p w:rsidR="000D57EA" w:rsidRPr="00BB56CC" w:rsidRDefault="000D57EA" w:rsidP="000D57EA">
      <w:pPr>
        <w:spacing w:after="0"/>
        <w:rPr>
          <w:rFonts w:ascii="Times New Roman" w:hAnsi="Times New Roman" w:cs="Times New Roman"/>
        </w:rPr>
      </w:pPr>
      <w:r w:rsidRPr="00BB56CC">
        <w:rPr>
          <w:rFonts w:ascii="Times New Roman" w:hAnsi="Times New Roman" w:cs="Times New Roman"/>
          <w:b/>
          <w:bCs/>
        </w:rPr>
        <w:t xml:space="preserve">О проводимой работе с потребителями регулируемых услуг за 2016 год: </w:t>
      </w:r>
    </w:p>
    <w:p w:rsidR="000D57EA" w:rsidRPr="00BB56CC" w:rsidRDefault="000D57EA" w:rsidP="000D57EA">
      <w:pPr>
        <w:spacing w:after="0"/>
        <w:rPr>
          <w:rFonts w:ascii="Times New Roman" w:hAnsi="Times New Roman" w:cs="Times New Roman"/>
        </w:rPr>
      </w:pPr>
    </w:p>
    <w:p w:rsidR="000D57EA" w:rsidRPr="00BB56CC" w:rsidRDefault="000D57EA" w:rsidP="000D57EA">
      <w:pPr>
        <w:spacing w:after="0"/>
        <w:rPr>
          <w:rFonts w:ascii="Times New Roman" w:hAnsi="Times New Roman" w:cs="Times New Roman"/>
        </w:rPr>
      </w:pPr>
      <w:r w:rsidRPr="00BB56CC">
        <w:rPr>
          <w:rFonts w:ascii="Times New Roman" w:hAnsi="Times New Roman" w:cs="Times New Roman"/>
          <w:b/>
          <w:bCs/>
        </w:rPr>
        <w:t xml:space="preserve">Товарищество в отчетном периоде осуществило: </w:t>
      </w:r>
    </w:p>
    <w:p w:rsidR="002B2E91" w:rsidRPr="00BB56CC" w:rsidRDefault="007D1E9B" w:rsidP="00687887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0" w:firstLine="284"/>
        <w:jc w:val="both"/>
        <w:rPr>
          <w:rFonts w:ascii="Times New Roman" w:hAnsi="Times New Roman" w:cs="Times New Roman"/>
        </w:rPr>
      </w:pPr>
      <w:r w:rsidRPr="00BB56CC">
        <w:rPr>
          <w:rFonts w:ascii="Times New Roman" w:hAnsi="Times New Roman" w:cs="Times New Roman"/>
        </w:rPr>
        <w:t>Заключение договора на транспортировку газа по магистральному газопроводу с потребителем товарного газа, в соответствии с типовым договором;</w:t>
      </w:r>
    </w:p>
    <w:p w:rsidR="002B2E91" w:rsidRPr="00BB56CC" w:rsidRDefault="007D1E9B" w:rsidP="00687887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0" w:firstLine="284"/>
        <w:jc w:val="both"/>
        <w:rPr>
          <w:rFonts w:ascii="Times New Roman" w:hAnsi="Times New Roman" w:cs="Times New Roman"/>
        </w:rPr>
      </w:pPr>
      <w:proofErr w:type="gramStart"/>
      <w:r w:rsidRPr="00BB56CC">
        <w:rPr>
          <w:rFonts w:ascii="Times New Roman" w:hAnsi="Times New Roman" w:cs="Times New Roman"/>
        </w:rPr>
        <w:t>Проведение слушания ежегодного отчета о своей деятельности за 2015 го</w:t>
      </w:r>
      <w:r w:rsidRPr="00BB56CC">
        <w:rPr>
          <w:rFonts w:ascii="Times New Roman" w:hAnsi="Times New Roman" w:cs="Times New Roman"/>
        </w:rPr>
        <w:t>д, в соответствии с подпунктом 7-3) статьи 7 Закона РК «О естественных монополиях и регулируемых рынках» и Правил проведения ежегодного отчета о деятельности субъекта естественной монополии по предоставлению регулируемых услуг (товаров, работ) перед потреб</w:t>
      </w:r>
      <w:r w:rsidRPr="00BB56CC">
        <w:rPr>
          <w:rFonts w:ascii="Times New Roman" w:hAnsi="Times New Roman" w:cs="Times New Roman"/>
        </w:rPr>
        <w:t>ителями и иными заинтересованными лицами, утвержденных Приказом Министра национальной экономики РК от 18 декабря 2014 года № 150;</w:t>
      </w:r>
      <w:proofErr w:type="gramEnd"/>
    </w:p>
    <w:p w:rsidR="002B2E91" w:rsidRPr="00BB56CC" w:rsidRDefault="007D1E9B" w:rsidP="00687887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0" w:firstLine="284"/>
        <w:jc w:val="both"/>
        <w:rPr>
          <w:rFonts w:ascii="Times New Roman" w:hAnsi="Times New Roman" w:cs="Times New Roman"/>
        </w:rPr>
      </w:pPr>
      <w:r w:rsidRPr="00BB56CC">
        <w:rPr>
          <w:rFonts w:ascii="Times New Roman" w:hAnsi="Times New Roman" w:cs="Times New Roman"/>
        </w:rPr>
        <w:t>Своевременное доведение до сведения потребителя информации об изменении  предельного уровня тарифа;</w:t>
      </w:r>
    </w:p>
    <w:p w:rsidR="002B2E91" w:rsidRPr="00BB56CC" w:rsidRDefault="007D1E9B" w:rsidP="00687887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0" w:firstLine="284"/>
        <w:jc w:val="both"/>
        <w:rPr>
          <w:rFonts w:ascii="Times New Roman" w:hAnsi="Times New Roman" w:cs="Times New Roman"/>
        </w:rPr>
      </w:pPr>
      <w:r w:rsidRPr="00BB56CC">
        <w:rPr>
          <w:rFonts w:ascii="Times New Roman" w:hAnsi="Times New Roman" w:cs="Times New Roman"/>
        </w:rPr>
        <w:t>Жалоб на качество предоста</w:t>
      </w:r>
      <w:r w:rsidRPr="00BB56CC">
        <w:rPr>
          <w:rFonts w:ascii="Times New Roman" w:hAnsi="Times New Roman" w:cs="Times New Roman"/>
        </w:rPr>
        <w:t>вленных услуг по транспортировке газа по магистральному газопроводу от потребителя не поступало.</w:t>
      </w:r>
    </w:p>
    <w:p w:rsidR="000D57EA" w:rsidRPr="00BB56CC" w:rsidRDefault="000D57EA" w:rsidP="000D57EA">
      <w:pPr>
        <w:spacing w:after="0"/>
        <w:rPr>
          <w:rFonts w:ascii="Times New Roman" w:hAnsi="Times New Roman" w:cs="Times New Roman"/>
        </w:rPr>
      </w:pPr>
    </w:p>
    <w:p w:rsidR="000D57EA" w:rsidRPr="00BB56CC" w:rsidRDefault="000D57EA" w:rsidP="000D57EA">
      <w:pPr>
        <w:spacing w:after="0"/>
        <w:rPr>
          <w:rFonts w:ascii="Times New Roman" w:hAnsi="Times New Roman" w:cs="Times New Roman"/>
          <w:b/>
          <w:bCs/>
        </w:rPr>
      </w:pPr>
      <w:r w:rsidRPr="00BB56CC">
        <w:rPr>
          <w:rFonts w:ascii="Times New Roman" w:hAnsi="Times New Roman" w:cs="Times New Roman"/>
          <w:b/>
          <w:bCs/>
        </w:rPr>
        <w:t xml:space="preserve">Исполнение инвестиционной программы за 2016 год: </w:t>
      </w:r>
    </w:p>
    <w:p w:rsidR="000D57EA" w:rsidRPr="00BB56CC" w:rsidRDefault="000D57EA" w:rsidP="00BB56CC">
      <w:pPr>
        <w:spacing w:after="0"/>
        <w:jc w:val="both"/>
        <w:rPr>
          <w:rFonts w:ascii="Times New Roman" w:hAnsi="Times New Roman" w:cs="Times New Roman"/>
        </w:rPr>
      </w:pPr>
      <w:r w:rsidRPr="00BB56CC">
        <w:rPr>
          <w:rFonts w:ascii="Times New Roman" w:hAnsi="Times New Roman" w:cs="Times New Roman"/>
        </w:rPr>
        <w:t xml:space="preserve">Инвестиционная программа с учетом корректировок утверждена совместным приказом Министерства энергетики РК от 12 декабря 2016 года № 530 и Департамента Комитета по регулированию естественных монополий и защите конкуренции Министерства национальной экономики РК по городу Алматы от 20 октября 2016 года № 189-ОД. </w:t>
      </w:r>
    </w:p>
    <w:tbl>
      <w:tblPr>
        <w:tblW w:w="10491" w:type="dxa"/>
        <w:tblInd w:w="-413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8"/>
        <w:gridCol w:w="5103"/>
        <w:gridCol w:w="1559"/>
        <w:gridCol w:w="1701"/>
        <w:gridCol w:w="1560"/>
      </w:tblGrid>
      <w:tr w:rsidR="00BB56CC" w:rsidRPr="000D57EA" w:rsidTr="00BB56CC">
        <w:trPr>
          <w:trHeight w:val="87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D57EA" w:rsidRPr="000D57EA" w:rsidRDefault="000D57EA" w:rsidP="000D57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7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№ </w:t>
            </w:r>
            <w:proofErr w:type="gramStart"/>
            <w:r w:rsidRPr="000D57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п</w:t>
            </w:r>
            <w:proofErr w:type="gramEnd"/>
            <w:r w:rsidRPr="000D57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/п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D57EA" w:rsidRPr="000D57EA" w:rsidRDefault="000D57EA" w:rsidP="000D57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7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Наименование статьи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D57EA" w:rsidRPr="000D57EA" w:rsidRDefault="000D57EA" w:rsidP="000D57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D57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Утвержденная</w:t>
            </w:r>
            <w:proofErr w:type="gramEnd"/>
            <w:r w:rsidRPr="000D57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 ИП за 2016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D57EA" w:rsidRPr="000D57EA" w:rsidRDefault="000D57EA" w:rsidP="000D57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7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Фак</w:t>
            </w:r>
            <w:r w:rsidRPr="00BB56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тическое исполнение </w:t>
            </w:r>
            <w:r w:rsidRPr="000D57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ИП за 2016 год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D57EA" w:rsidRPr="000D57EA" w:rsidRDefault="000D57EA" w:rsidP="000D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7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Отклонение, </w:t>
            </w:r>
            <w:proofErr w:type="gramStart"/>
            <w:r w:rsidRPr="000D57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в</w:t>
            </w:r>
            <w:proofErr w:type="gramEnd"/>
            <w:r w:rsidRPr="000D57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 %</w:t>
            </w:r>
          </w:p>
        </w:tc>
      </w:tr>
      <w:tr w:rsidR="000D57EA" w:rsidRPr="000D57EA" w:rsidTr="00BB56CC">
        <w:trPr>
          <w:trHeight w:val="22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D57EA" w:rsidRPr="000D57EA" w:rsidRDefault="000D57EA" w:rsidP="000D57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D57EA" w:rsidRPr="000D57EA" w:rsidRDefault="000D57EA" w:rsidP="000D57EA">
            <w:pPr>
              <w:spacing w:after="0" w:line="240" w:lineRule="auto"/>
              <w:ind w:left="130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7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0D57EA" w:rsidRDefault="000D57EA" w:rsidP="000D57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7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en-US" w:eastAsia="ru-RU"/>
              </w:rPr>
              <w:t xml:space="preserve">74 899 913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0D57EA" w:rsidRDefault="000D57EA" w:rsidP="000D57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7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73 576 594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0D57EA" w:rsidRDefault="000D57EA" w:rsidP="000D57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7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98</w:t>
            </w:r>
          </w:p>
        </w:tc>
      </w:tr>
      <w:tr w:rsidR="000D57EA" w:rsidRPr="000D57EA" w:rsidTr="00BB56CC">
        <w:trPr>
          <w:trHeight w:val="43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D57EA" w:rsidRPr="000D57EA" w:rsidRDefault="000D57EA" w:rsidP="000D57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7EA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D57EA" w:rsidRPr="000D57EA" w:rsidRDefault="000D57EA" w:rsidP="000D57EA">
            <w:pPr>
              <w:spacing w:after="0" w:line="240" w:lineRule="auto"/>
              <w:ind w:left="130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7E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Строительство линейной части магистрального трубопровода на участке «Бейнеу-</w:t>
            </w:r>
            <w:proofErr w:type="spellStart"/>
            <w:r w:rsidRPr="000D57E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Бозой</w:t>
            </w:r>
            <w:proofErr w:type="spellEnd"/>
            <w:r w:rsidRPr="000D57E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» (0-311 км)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0D57EA" w:rsidRDefault="000D57EA" w:rsidP="000D57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7EA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ru-RU"/>
              </w:rPr>
              <w:t xml:space="preserve">20 146 270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0D57EA" w:rsidRDefault="000D57EA" w:rsidP="000D57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7EA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19 775 859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0D57EA" w:rsidRDefault="000D57EA" w:rsidP="000D57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7EA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98</w:t>
            </w:r>
          </w:p>
        </w:tc>
      </w:tr>
      <w:tr w:rsidR="000D57EA" w:rsidRPr="000D57EA" w:rsidTr="00BB56CC">
        <w:trPr>
          <w:trHeight w:val="4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D57EA" w:rsidRPr="000D57EA" w:rsidRDefault="000D57EA" w:rsidP="000D57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7EA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D57EA" w:rsidRPr="000D57EA" w:rsidRDefault="000D57EA" w:rsidP="000D57EA">
            <w:pPr>
              <w:spacing w:after="0" w:line="240" w:lineRule="auto"/>
              <w:ind w:left="130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7E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Строительство компрессорной станции «</w:t>
            </w:r>
            <w:proofErr w:type="spellStart"/>
            <w:r w:rsidRPr="000D57E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Бозой</w:t>
            </w:r>
            <w:proofErr w:type="spellEnd"/>
            <w:r w:rsidRPr="000D57E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» (5 ГПА единичной мощностью 1020 кВт)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0D57EA" w:rsidRDefault="000D57EA" w:rsidP="000D57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7EA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ru-RU"/>
              </w:rPr>
              <w:t xml:space="preserve">43 017 063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0D57EA" w:rsidRDefault="000D57EA" w:rsidP="000D57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7EA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43 303 736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0D57EA" w:rsidRDefault="000D57EA" w:rsidP="000D57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7EA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101</w:t>
            </w:r>
          </w:p>
        </w:tc>
      </w:tr>
      <w:tr w:rsidR="000D57EA" w:rsidRPr="000D57EA" w:rsidTr="00BB56CC">
        <w:trPr>
          <w:trHeight w:val="49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D57EA" w:rsidRPr="000D57EA" w:rsidRDefault="000D57EA" w:rsidP="000D57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7EA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0D57EA" w:rsidRDefault="000D57EA" w:rsidP="000D57EA">
            <w:pPr>
              <w:spacing w:after="0" w:line="240" w:lineRule="auto"/>
              <w:ind w:left="130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7E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Строительство ремонтно-эксплуатационных участков (Аксуат, </w:t>
            </w:r>
            <w:proofErr w:type="spellStart"/>
            <w:r w:rsidRPr="000D57E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Шорнак</w:t>
            </w:r>
            <w:proofErr w:type="spellEnd"/>
            <w:r w:rsidRPr="000D57E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, </w:t>
            </w:r>
            <w:proofErr w:type="spellStart"/>
            <w:r w:rsidRPr="000D57E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Саксаульск</w:t>
            </w:r>
            <w:proofErr w:type="spellEnd"/>
            <w:r w:rsidRPr="000D57E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, </w:t>
            </w:r>
            <w:proofErr w:type="spellStart"/>
            <w:r w:rsidRPr="000D57E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Караозек</w:t>
            </w:r>
            <w:proofErr w:type="spellEnd"/>
            <w:r w:rsidRPr="000D57E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0D57EA" w:rsidRDefault="000D57EA" w:rsidP="000D57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7EA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ru-RU"/>
              </w:rPr>
              <w:t xml:space="preserve">278 726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0D57EA" w:rsidRDefault="000D57EA" w:rsidP="000D57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7EA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0D57EA" w:rsidRDefault="000D57EA" w:rsidP="000D57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7EA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0</w:t>
            </w:r>
          </w:p>
        </w:tc>
      </w:tr>
      <w:tr w:rsidR="000D57EA" w:rsidRPr="000D57EA" w:rsidTr="00BB56CC">
        <w:trPr>
          <w:trHeight w:val="37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D57EA" w:rsidRPr="000D57EA" w:rsidRDefault="000D57EA" w:rsidP="000D57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7EA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0D57EA" w:rsidRDefault="000D57EA" w:rsidP="000D57EA">
            <w:pPr>
              <w:spacing w:after="0" w:line="240" w:lineRule="auto"/>
              <w:ind w:left="130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7E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Строительство вахтовых поселков (Аксуат,  </w:t>
            </w:r>
            <w:proofErr w:type="spellStart"/>
            <w:r w:rsidRPr="000D57E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Шорнак</w:t>
            </w:r>
            <w:proofErr w:type="spellEnd"/>
            <w:r w:rsidRPr="000D57E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, </w:t>
            </w:r>
            <w:proofErr w:type="spellStart"/>
            <w:r w:rsidRPr="000D57E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Саксаульск</w:t>
            </w:r>
            <w:proofErr w:type="spellEnd"/>
            <w:r w:rsidRPr="000D57E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, </w:t>
            </w:r>
            <w:proofErr w:type="spellStart"/>
            <w:r w:rsidRPr="000D57E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Караозек</w:t>
            </w:r>
            <w:proofErr w:type="spellEnd"/>
            <w:r w:rsidRPr="000D57E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, </w:t>
            </w:r>
            <w:proofErr w:type="spellStart"/>
            <w:r w:rsidRPr="000D57E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Бозой</w:t>
            </w:r>
            <w:proofErr w:type="spellEnd"/>
            <w:r w:rsidRPr="000D57E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0D57EA" w:rsidRDefault="000D57EA" w:rsidP="000D57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7EA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ru-RU"/>
              </w:rPr>
              <w:t xml:space="preserve">1 563 217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0D57EA" w:rsidRDefault="000D57EA" w:rsidP="000D57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7EA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2 882 793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0D57EA" w:rsidRDefault="000D57EA" w:rsidP="000D57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7EA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184</w:t>
            </w:r>
          </w:p>
        </w:tc>
      </w:tr>
      <w:tr w:rsidR="000D57EA" w:rsidRPr="000D57EA" w:rsidTr="00BB56CC">
        <w:trPr>
          <w:trHeight w:val="77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D57EA" w:rsidRPr="000D57EA" w:rsidRDefault="000D57EA" w:rsidP="000D57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7EA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D57EA" w:rsidRPr="000D57EA" w:rsidRDefault="000D57EA" w:rsidP="000D57EA">
            <w:pPr>
              <w:spacing w:after="0" w:line="240" w:lineRule="auto"/>
              <w:ind w:left="130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7E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Внедрение системы телеметрии и автоматизированного коммерческого учета газа «SCADA»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0D57EA" w:rsidRDefault="000D57EA" w:rsidP="000D57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7EA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ru-RU"/>
              </w:rPr>
              <w:t xml:space="preserve">9 894 636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0D57EA" w:rsidRDefault="000D57EA" w:rsidP="000D57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7EA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7 614 206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57EA" w:rsidRPr="000D57EA" w:rsidRDefault="000D57EA" w:rsidP="000D57E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7EA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77</w:t>
            </w:r>
          </w:p>
        </w:tc>
      </w:tr>
    </w:tbl>
    <w:p w:rsidR="000D57EA" w:rsidRPr="00BB56CC" w:rsidRDefault="000D57EA" w:rsidP="000D57EA">
      <w:pPr>
        <w:spacing w:after="0"/>
        <w:rPr>
          <w:rFonts w:ascii="Times New Roman" w:hAnsi="Times New Roman" w:cs="Times New Roman"/>
        </w:rPr>
      </w:pPr>
    </w:p>
    <w:p w:rsidR="000D57EA" w:rsidRPr="00BB56CC" w:rsidRDefault="00BB56CC" w:rsidP="000D57EA">
      <w:pPr>
        <w:spacing w:after="0"/>
        <w:rPr>
          <w:rFonts w:ascii="Times New Roman" w:hAnsi="Times New Roman" w:cs="Times New Roman"/>
          <w:b/>
          <w:bCs/>
        </w:rPr>
      </w:pPr>
      <w:r w:rsidRPr="00BB56CC">
        <w:rPr>
          <w:rFonts w:ascii="Times New Roman" w:hAnsi="Times New Roman" w:cs="Times New Roman"/>
          <w:b/>
          <w:bCs/>
        </w:rPr>
        <w:t xml:space="preserve">Объемы предоставленных регулируемых услуг за 2016 г.: </w:t>
      </w:r>
    </w:p>
    <w:p w:rsidR="00BB56CC" w:rsidRPr="00BB56CC" w:rsidRDefault="00BB56CC" w:rsidP="000D57EA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W w:w="10560" w:type="dxa"/>
        <w:tblInd w:w="-31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3"/>
        <w:gridCol w:w="4395"/>
        <w:gridCol w:w="1134"/>
        <w:gridCol w:w="2268"/>
        <w:gridCol w:w="1770"/>
      </w:tblGrid>
      <w:tr w:rsidR="00BB56CC" w:rsidRPr="00BB56CC" w:rsidTr="00BB56CC">
        <w:trPr>
          <w:trHeight w:val="17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E91" w:rsidRPr="00BB56CC" w:rsidRDefault="00BB56CC" w:rsidP="00BB56C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B56CC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BB56CC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BB56CC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E91" w:rsidRPr="00BB56CC" w:rsidRDefault="00BB56CC" w:rsidP="00BB56C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B56CC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E91" w:rsidRPr="00BB56CC" w:rsidRDefault="00BB56CC" w:rsidP="00BB56C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B56CC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E91" w:rsidRPr="00BB56CC" w:rsidRDefault="00BB56CC" w:rsidP="00BB56C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B56CC">
              <w:rPr>
                <w:rFonts w:ascii="Times New Roman" w:hAnsi="Times New Roman" w:cs="Times New Roman"/>
                <w:b/>
                <w:bCs/>
              </w:rPr>
              <w:t xml:space="preserve">В утвержденной тарифной смете 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E91" w:rsidRPr="00BB56CC" w:rsidRDefault="00BB56CC" w:rsidP="00BB56C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B56CC">
              <w:rPr>
                <w:rFonts w:ascii="Times New Roman" w:hAnsi="Times New Roman" w:cs="Times New Roman"/>
                <w:b/>
                <w:bCs/>
              </w:rPr>
              <w:t>Фактическое исполнение</w:t>
            </w:r>
          </w:p>
        </w:tc>
      </w:tr>
      <w:tr w:rsidR="00BB56CC" w:rsidRPr="00BB56CC" w:rsidTr="00BB56CC">
        <w:trPr>
          <w:trHeight w:val="56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E91" w:rsidRPr="00BB56CC" w:rsidRDefault="00BB56CC" w:rsidP="00BB56C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B56C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E91" w:rsidRPr="00BB56CC" w:rsidRDefault="00BB56CC" w:rsidP="00BB56C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B56CC">
              <w:rPr>
                <w:rFonts w:ascii="Times New Roman" w:hAnsi="Times New Roman" w:cs="Times New Roman"/>
                <w:bCs/>
              </w:rPr>
              <w:t>Объем транспортировки товарного газа по магистральному газопроводу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E91" w:rsidRPr="00BB56CC" w:rsidRDefault="00BB56CC" w:rsidP="00BB56C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B56CC">
              <w:rPr>
                <w:rFonts w:ascii="Times New Roman" w:hAnsi="Times New Roman" w:cs="Times New Roman"/>
                <w:bCs/>
              </w:rPr>
              <w:t>тыс. м3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E91" w:rsidRPr="00BB56CC" w:rsidRDefault="00BB56CC" w:rsidP="00BB56C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B56CC">
              <w:rPr>
                <w:rFonts w:ascii="Times New Roman" w:hAnsi="Times New Roman" w:cs="Times New Roman"/>
                <w:bCs/>
              </w:rPr>
              <w:t>1 762 510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E91" w:rsidRPr="00BB56CC" w:rsidRDefault="00BB56CC" w:rsidP="00BB56C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B56CC">
              <w:rPr>
                <w:rFonts w:ascii="Times New Roman" w:hAnsi="Times New Roman" w:cs="Times New Roman"/>
                <w:bCs/>
              </w:rPr>
              <w:t>2 166 495</w:t>
            </w:r>
          </w:p>
        </w:tc>
      </w:tr>
      <w:tr w:rsidR="00BB56CC" w:rsidRPr="00BB56CC" w:rsidTr="00BB56CC">
        <w:trPr>
          <w:trHeight w:val="54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E91" w:rsidRPr="00BB56CC" w:rsidRDefault="00BB56CC" w:rsidP="00BB56C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B56C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E91" w:rsidRPr="00BB56CC" w:rsidRDefault="00BB56CC" w:rsidP="00BB56C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B56CC">
              <w:rPr>
                <w:rFonts w:ascii="Times New Roman" w:hAnsi="Times New Roman" w:cs="Times New Roman"/>
                <w:bCs/>
              </w:rPr>
              <w:t>Газ на собственные нужды и технологические потери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E91" w:rsidRPr="00BB56CC" w:rsidRDefault="00BB56CC" w:rsidP="00BB56C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B56CC">
              <w:rPr>
                <w:rFonts w:ascii="Times New Roman" w:hAnsi="Times New Roman" w:cs="Times New Roman"/>
                <w:bCs/>
              </w:rPr>
              <w:t>тыс. м3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E91" w:rsidRPr="00BB56CC" w:rsidRDefault="00BB56CC" w:rsidP="00BB56C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B56CC">
              <w:rPr>
                <w:rFonts w:ascii="Times New Roman" w:hAnsi="Times New Roman" w:cs="Times New Roman"/>
                <w:bCs/>
              </w:rPr>
              <w:t>22 550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E91" w:rsidRPr="00BB56CC" w:rsidRDefault="00BB56CC" w:rsidP="00BB56C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B56CC">
              <w:rPr>
                <w:rFonts w:ascii="Times New Roman" w:hAnsi="Times New Roman" w:cs="Times New Roman"/>
                <w:bCs/>
              </w:rPr>
              <w:t>21 640</w:t>
            </w:r>
          </w:p>
        </w:tc>
      </w:tr>
    </w:tbl>
    <w:p w:rsidR="00BB56CC" w:rsidRPr="00BB56CC" w:rsidRDefault="00BB56CC" w:rsidP="000D57EA">
      <w:pPr>
        <w:spacing w:after="0"/>
        <w:rPr>
          <w:rFonts w:ascii="Times New Roman" w:hAnsi="Times New Roman" w:cs="Times New Roman"/>
          <w:b/>
          <w:bCs/>
        </w:rPr>
      </w:pPr>
    </w:p>
    <w:p w:rsidR="00BB56CC" w:rsidRPr="00BB56CC" w:rsidRDefault="00BB56CC" w:rsidP="000D57EA">
      <w:pPr>
        <w:spacing w:after="0"/>
        <w:rPr>
          <w:rFonts w:ascii="Times New Roman" w:hAnsi="Times New Roman" w:cs="Times New Roman"/>
        </w:rPr>
      </w:pPr>
      <w:r w:rsidRPr="00BB56CC">
        <w:rPr>
          <w:rFonts w:ascii="Times New Roman" w:hAnsi="Times New Roman" w:cs="Times New Roman"/>
          <w:b/>
          <w:bCs/>
        </w:rPr>
        <w:t xml:space="preserve">О постатейном исполнении тарифной сметы за 2016 год: </w:t>
      </w:r>
    </w:p>
    <w:p w:rsidR="000D57EA" w:rsidRPr="00BB56CC" w:rsidRDefault="000D57EA" w:rsidP="00687887">
      <w:pPr>
        <w:spacing w:after="0"/>
        <w:ind w:firstLine="426"/>
        <w:rPr>
          <w:rFonts w:ascii="Times New Roman" w:hAnsi="Times New Roman" w:cs="Times New Roman"/>
        </w:rPr>
      </w:pPr>
    </w:p>
    <w:p w:rsidR="002B2E91" w:rsidRPr="00BB56CC" w:rsidRDefault="007D1E9B" w:rsidP="00687887">
      <w:pPr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</w:rPr>
      </w:pPr>
      <w:r w:rsidRPr="00BB56CC">
        <w:rPr>
          <w:rFonts w:ascii="Times New Roman" w:hAnsi="Times New Roman" w:cs="Times New Roman"/>
        </w:rPr>
        <w:t>С 1 июня 2014 года по 29 февраля 2016 года применялся тариф, утвержденный в упрощенном порядке в размере 11 765 тенге за тыс</w:t>
      </w:r>
      <w:proofErr w:type="gramStart"/>
      <w:r w:rsidRPr="00BB56CC">
        <w:rPr>
          <w:rFonts w:ascii="Times New Roman" w:hAnsi="Times New Roman" w:cs="Times New Roman"/>
        </w:rPr>
        <w:t>.м</w:t>
      </w:r>
      <w:proofErr w:type="gramEnd"/>
      <w:r w:rsidRPr="00BB56CC">
        <w:rPr>
          <w:rFonts w:ascii="Times New Roman" w:hAnsi="Times New Roman" w:cs="Times New Roman"/>
        </w:rPr>
        <w:t xml:space="preserve">3 без учета НДС. </w:t>
      </w:r>
    </w:p>
    <w:p w:rsidR="002B2E91" w:rsidRPr="00BB56CC" w:rsidRDefault="007D1E9B" w:rsidP="00687887">
      <w:pPr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</w:rPr>
      </w:pPr>
      <w:r w:rsidRPr="00BB56CC">
        <w:rPr>
          <w:rFonts w:ascii="Times New Roman" w:hAnsi="Times New Roman" w:cs="Times New Roman"/>
        </w:rPr>
        <w:t>С 1 марта 2016 применяется предельный уровень тарифа, утв</w:t>
      </w:r>
      <w:r w:rsidRPr="00BB56CC">
        <w:rPr>
          <w:rFonts w:ascii="Times New Roman" w:hAnsi="Times New Roman" w:cs="Times New Roman"/>
        </w:rPr>
        <w:t>ержденный на 2015-2019 годы в размере 18 071 тенге за тыс</w:t>
      </w:r>
      <w:proofErr w:type="gramStart"/>
      <w:r w:rsidRPr="00BB56CC">
        <w:rPr>
          <w:rFonts w:ascii="Times New Roman" w:hAnsi="Times New Roman" w:cs="Times New Roman"/>
        </w:rPr>
        <w:t>.м</w:t>
      </w:r>
      <w:proofErr w:type="gramEnd"/>
      <w:r w:rsidRPr="00BB56CC">
        <w:rPr>
          <w:rFonts w:ascii="Times New Roman" w:hAnsi="Times New Roman" w:cs="Times New Roman"/>
        </w:rPr>
        <w:t xml:space="preserve">3 без учета НДС. </w:t>
      </w:r>
    </w:p>
    <w:tbl>
      <w:tblPr>
        <w:tblW w:w="10429" w:type="dxa"/>
        <w:tblInd w:w="-28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26"/>
        <w:gridCol w:w="3055"/>
        <w:gridCol w:w="1289"/>
        <w:gridCol w:w="1832"/>
        <w:gridCol w:w="1722"/>
        <w:gridCol w:w="1705"/>
      </w:tblGrid>
      <w:tr w:rsidR="00BB56CC" w:rsidRPr="00BB56CC" w:rsidTr="00687887">
        <w:trPr>
          <w:trHeight w:val="54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6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№ </w:t>
            </w:r>
            <w:proofErr w:type="gramStart"/>
            <w:r w:rsidRPr="00BB56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п</w:t>
            </w:r>
            <w:proofErr w:type="gramEnd"/>
            <w:r w:rsidRPr="00BB56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/п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6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Наименование 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6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Ед. изм.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6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Действующая ТС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6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Фактическое исполнение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6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Отклонение, </w:t>
            </w:r>
            <w:proofErr w:type="gramStart"/>
            <w:r w:rsidRPr="00BB56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в</w:t>
            </w:r>
            <w:proofErr w:type="gramEnd"/>
            <w:r w:rsidRPr="00BB56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 %</w:t>
            </w:r>
          </w:p>
        </w:tc>
      </w:tr>
      <w:tr w:rsidR="00BB56CC" w:rsidRPr="00BB56CC" w:rsidTr="00687887">
        <w:trPr>
          <w:trHeight w:val="736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6C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ru-RU"/>
              </w:rPr>
              <w:t>I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6C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Затраты на производство товаров и предоставление услуг: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6C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тыс. тенге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6C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12 841 273  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6C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12 282 283   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6C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96%</w:t>
            </w:r>
          </w:p>
        </w:tc>
      </w:tr>
      <w:tr w:rsidR="00BB56CC" w:rsidRPr="00BB56CC" w:rsidTr="00687887">
        <w:trPr>
          <w:trHeight w:val="199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6C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ru-RU"/>
              </w:rPr>
              <w:t>II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6C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Расходы периода всего</w:t>
            </w:r>
            <w:r w:rsidRPr="00BB56C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ru-RU"/>
              </w:rPr>
              <w:t>: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6C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тыс. тенге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6C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1 362 789  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6C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1 782 086   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6C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131%</w:t>
            </w:r>
          </w:p>
        </w:tc>
      </w:tr>
      <w:tr w:rsidR="00BB56CC" w:rsidRPr="00BB56CC" w:rsidTr="00687887">
        <w:trPr>
          <w:trHeight w:val="68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6C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ru-RU"/>
              </w:rPr>
              <w:t>III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6C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Всего затрат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6C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тыс. тенге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6C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14 204 062  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6C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14 064 370 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6C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99%</w:t>
            </w:r>
          </w:p>
        </w:tc>
      </w:tr>
      <w:tr w:rsidR="00BB56CC" w:rsidRPr="00BB56CC" w:rsidTr="00687887">
        <w:trPr>
          <w:trHeight w:val="74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6C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ru-RU"/>
              </w:rPr>
              <w:t>IV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6C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Прибыль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6C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тыс. тенге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6C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17 646 257  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6C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19 762 935 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6C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112%</w:t>
            </w:r>
          </w:p>
        </w:tc>
      </w:tr>
      <w:tr w:rsidR="00BB56CC" w:rsidRPr="00BB56CC" w:rsidTr="00687887">
        <w:trPr>
          <w:trHeight w:val="151"/>
        </w:trPr>
        <w:tc>
          <w:tcPr>
            <w:tcW w:w="8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6C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ru-RU"/>
              </w:rPr>
              <w:t>V</w:t>
            </w:r>
          </w:p>
        </w:tc>
        <w:tc>
          <w:tcPr>
            <w:tcW w:w="3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6C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Всего доходов</w:t>
            </w:r>
          </w:p>
        </w:tc>
        <w:tc>
          <w:tcPr>
            <w:tcW w:w="12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6C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тыс. тенге 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70" w:type="dxa"/>
            </w:tcMar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6C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ru-RU"/>
              </w:rPr>
              <w:t xml:space="preserve">31 850 318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70" w:type="dxa"/>
            </w:tcMar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6C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9 931 814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6C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31%</w:t>
            </w:r>
          </w:p>
        </w:tc>
      </w:tr>
      <w:tr w:rsidR="00BB56CC" w:rsidRPr="00BB56CC" w:rsidTr="00687887">
        <w:trPr>
          <w:trHeight w:val="101"/>
        </w:trPr>
        <w:tc>
          <w:tcPr>
            <w:tcW w:w="8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70" w:type="dxa"/>
            </w:tcMar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6C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23 895 491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6C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75%</w:t>
            </w:r>
          </w:p>
        </w:tc>
      </w:tr>
      <w:tr w:rsidR="00BB56CC" w:rsidRPr="00BB56CC" w:rsidTr="00687887">
        <w:trPr>
          <w:trHeight w:val="335"/>
        </w:trPr>
        <w:tc>
          <w:tcPr>
            <w:tcW w:w="8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6C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ru-RU"/>
              </w:rPr>
              <w:t>VI</w:t>
            </w:r>
          </w:p>
        </w:tc>
        <w:tc>
          <w:tcPr>
            <w:tcW w:w="3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6C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Объем оказываемых услуг </w:t>
            </w:r>
          </w:p>
        </w:tc>
        <w:tc>
          <w:tcPr>
            <w:tcW w:w="12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6C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тыс. м3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70" w:type="dxa"/>
            </w:tcMar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6C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ru-RU"/>
              </w:rPr>
              <w:t xml:space="preserve">1 762 510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70" w:type="dxa"/>
            </w:tcMar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6C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ru-RU"/>
              </w:rPr>
              <w:t>844 183</w:t>
            </w:r>
            <w:r w:rsidRPr="00BB56C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,077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6C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48%</w:t>
            </w:r>
          </w:p>
        </w:tc>
      </w:tr>
      <w:tr w:rsidR="00BB56CC" w:rsidRPr="00BB56CC" w:rsidTr="00687887">
        <w:trPr>
          <w:trHeight w:val="206"/>
        </w:trPr>
        <w:tc>
          <w:tcPr>
            <w:tcW w:w="8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70" w:type="dxa"/>
            </w:tcMar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6C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ru-RU"/>
              </w:rPr>
              <w:t>1 322 311,47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6C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75%</w:t>
            </w:r>
          </w:p>
        </w:tc>
      </w:tr>
      <w:tr w:rsidR="00BB56CC" w:rsidRPr="00BB56CC" w:rsidTr="00687887">
        <w:trPr>
          <w:trHeight w:val="20"/>
        </w:trPr>
        <w:tc>
          <w:tcPr>
            <w:tcW w:w="8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6C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ru-RU"/>
              </w:rPr>
              <w:t>VIII</w:t>
            </w:r>
          </w:p>
        </w:tc>
        <w:tc>
          <w:tcPr>
            <w:tcW w:w="3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6C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Тариф </w:t>
            </w:r>
          </w:p>
        </w:tc>
        <w:tc>
          <w:tcPr>
            <w:tcW w:w="12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6C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тенге/1000 м3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70" w:type="dxa"/>
            </w:tcMar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6C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ru-RU"/>
              </w:rPr>
              <w:t xml:space="preserve">18 071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70" w:type="dxa"/>
            </w:tcMar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6C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ru-RU"/>
              </w:rPr>
              <w:t>11 765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6C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65%</w:t>
            </w:r>
          </w:p>
        </w:tc>
      </w:tr>
      <w:tr w:rsidR="00BB56CC" w:rsidRPr="00BB56CC" w:rsidTr="00687887">
        <w:trPr>
          <w:trHeight w:val="73"/>
        </w:trPr>
        <w:tc>
          <w:tcPr>
            <w:tcW w:w="8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70" w:type="dxa"/>
            </w:tcMar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6C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ru-RU"/>
              </w:rPr>
              <w:t>18 071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6CC" w:rsidRPr="00BB56CC" w:rsidRDefault="00BB56CC" w:rsidP="00BB56C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6C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100%</w:t>
            </w:r>
          </w:p>
        </w:tc>
      </w:tr>
    </w:tbl>
    <w:p w:rsidR="00BB56CC" w:rsidRPr="00BB56CC" w:rsidRDefault="00BB56CC" w:rsidP="000D57EA">
      <w:pPr>
        <w:spacing w:after="0"/>
        <w:rPr>
          <w:rFonts w:ascii="Times New Roman" w:hAnsi="Times New Roman" w:cs="Times New Roman"/>
        </w:rPr>
      </w:pPr>
      <w:r w:rsidRPr="00BB56CC">
        <w:rPr>
          <w:rFonts w:ascii="Times New Roman" w:hAnsi="Times New Roman" w:cs="Times New Roman"/>
          <w:b/>
          <w:bCs/>
        </w:rPr>
        <w:t xml:space="preserve">Основные причины отклонения по исполнению тарифной сметы: </w:t>
      </w:r>
    </w:p>
    <w:p w:rsidR="00BB56CC" w:rsidRPr="00BB56CC" w:rsidRDefault="00BB56CC" w:rsidP="00687887">
      <w:pPr>
        <w:spacing w:after="0"/>
        <w:jc w:val="both"/>
        <w:rPr>
          <w:rFonts w:ascii="Times New Roman" w:hAnsi="Times New Roman" w:cs="Times New Roman"/>
        </w:rPr>
      </w:pPr>
      <w:r w:rsidRPr="00BB56CC">
        <w:rPr>
          <w:rFonts w:ascii="Times New Roman" w:hAnsi="Times New Roman" w:cs="Times New Roman"/>
          <w:b/>
          <w:bCs/>
        </w:rPr>
        <w:t>Всего затрат на предоставление услуг в Утвержденной тарифной смете составляет – 14 204 062 тыс. тенге без НДС, фактическое исполнение составляет – 14 064 370 тыс. тенге без НДС или</w:t>
      </w:r>
      <w:r w:rsidR="00687887">
        <w:rPr>
          <w:rFonts w:ascii="Times New Roman" w:hAnsi="Times New Roman" w:cs="Times New Roman"/>
          <w:b/>
          <w:bCs/>
        </w:rPr>
        <w:t xml:space="preserve"> </w:t>
      </w:r>
      <w:r w:rsidRPr="00BB56CC">
        <w:rPr>
          <w:rFonts w:ascii="Times New Roman" w:hAnsi="Times New Roman" w:cs="Times New Roman"/>
          <w:b/>
          <w:bCs/>
        </w:rPr>
        <w:t xml:space="preserve">99%, </w:t>
      </w:r>
      <w:r w:rsidRPr="00BB56CC">
        <w:rPr>
          <w:rFonts w:ascii="Times New Roman" w:hAnsi="Times New Roman" w:cs="Times New Roman"/>
        </w:rPr>
        <w:t xml:space="preserve">в том числе: </w:t>
      </w:r>
    </w:p>
    <w:p w:rsidR="002B2E91" w:rsidRPr="00BB56CC" w:rsidRDefault="007D1E9B" w:rsidP="0068788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B56CC">
        <w:rPr>
          <w:rFonts w:ascii="Times New Roman" w:hAnsi="Times New Roman" w:cs="Times New Roman"/>
        </w:rPr>
        <w:t>Затраты на производство товаров и предоставление услуг: план по ТС соста</w:t>
      </w:r>
      <w:r w:rsidRPr="00BB56CC">
        <w:rPr>
          <w:rFonts w:ascii="Times New Roman" w:hAnsi="Times New Roman" w:cs="Times New Roman"/>
        </w:rPr>
        <w:t>вляет – 12 841 273 тыс. тенге без НДС, фактическое исполнение – 12 282 283 тыс. тенге без НДС или 96%.</w:t>
      </w:r>
    </w:p>
    <w:p w:rsidR="002B2E91" w:rsidRPr="00BB56CC" w:rsidRDefault="007D1E9B" w:rsidP="0068788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B56CC">
        <w:rPr>
          <w:rFonts w:ascii="Times New Roman" w:hAnsi="Times New Roman" w:cs="Times New Roman"/>
        </w:rPr>
        <w:t xml:space="preserve">Расходы периода: план по ТС составляет – 1 362 789 тыс. тенге без НДС, фактическое исполнение– 1 782 086 тыс. тенге без НДС или 131%. </w:t>
      </w:r>
    </w:p>
    <w:p w:rsidR="002B2E91" w:rsidRPr="00BB56CC" w:rsidRDefault="007D1E9B" w:rsidP="0068788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B56CC">
        <w:rPr>
          <w:rFonts w:ascii="Times New Roman" w:hAnsi="Times New Roman" w:cs="Times New Roman"/>
        </w:rPr>
        <w:t>Экономия более 5 %</w:t>
      </w:r>
      <w:r w:rsidRPr="00BB56CC">
        <w:rPr>
          <w:rFonts w:ascii="Times New Roman" w:hAnsi="Times New Roman" w:cs="Times New Roman"/>
        </w:rPr>
        <w:t xml:space="preserve"> сложились по статьям на эксплуатацию газопровода, командировочным затратам производственного персонала и услугам сторонних организаций: </w:t>
      </w:r>
    </w:p>
    <w:p w:rsidR="002B2E91" w:rsidRPr="00BB56CC" w:rsidRDefault="007D1E9B" w:rsidP="0068788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BB56CC">
        <w:rPr>
          <w:rFonts w:ascii="Times New Roman" w:hAnsi="Times New Roman" w:cs="Times New Roman"/>
          <w:u w:val="single"/>
        </w:rPr>
        <w:t>Затраты на эксплуатацию газопровода</w:t>
      </w:r>
      <w:r w:rsidRPr="00BB56CC">
        <w:rPr>
          <w:rFonts w:ascii="Times New Roman" w:hAnsi="Times New Roman" w:cs="Times New Roman"/>
        </w:rPr>
        <w:t xml:space="preserve">: план по ТС составляет - 2 141 433 тыс. тенге без НДС, фактическое исполнение - 1 </w:t>
      </w:r>
      <w:r w:rsidRPr="00BB56CC">
        <w:rPr>
          <w:rFonts w:ascii="Times New Roman" w:hAnsi="Times New Roman" w:cs="Times New Roman"/>
        </w:rPr>
        <w:t>895 104 тыс. тенге или 88 %. Отклонение связано с переносом сроков ввода в эксплуатацию некоторых производственных объектов и заключением контрактов на меньшие суммы;</w:t>
      </w:r>
    </w:p>
    <w:p w:rsidR="002B2E91" w:rsidRPr="00BB56CC" w:rsidRDefault="007D1E9B" w:rsidP="0068788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BB56CC">
        <w:rPr>
          <w:rFonts w:ascii="Times New Roman" w:hAnsi="Times New Roman" w:cs="Times New Roman"/>
          <w:u w:val="single"/>
        </w:rPr>
        <w:t>Командировочные затраты производственного персонала</w:t>
      </w:r>
      <w:r w:rsidRPr="00BB56CC">
        <w:rPr>
          <w:rFonts w:ascii="Times New Roman" w:hAnsi="Times New Roman" w:cs="Times New Roman"/>
        </w:rPr>
        <w:t>: план по ТС - 5 180 тыс. тенге без НД</w:t>
      </w:r>
      <w:r w:rsidRPr="00BB56CC">
        <w:rPr>
          <w:rFonts w:ascii="Times New Roman" w:hAnsi="Times New Roman" w:cs="Times New Roman"/>
        </w:rPr>
        <w:t xml:space="preserve">С, фактическое исполнение - 4 873 тыс. тенге или 94 %. Экономия связана с меньшей фактической численностью производственного персонала в сравнении с утвержденной уполномоченным органом; </w:t>
      </w:r>
      <w:proofErr w:type="gramEnd"/>
    </w:p>
    <w:p w:rsidR="002B2E91" w:rsidRPr="00BB56CC" w:rsidRDefault="007D1E9B" w:rsidP="0068788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BB56CC">
        <w:rPr>
          <w:rFonts w:ascii="Times New Roman" w:hAnsi="Times New Roman" w:cs="Times New Roman"/>
          <w:u w:val="single"/>
        </w:rPr>
        <w:t>Услуги сторонних организаций</w:t>
      </w:r>
      <w:r w:rsidRPr="00BB56CC">
        <w:rPr>
          <w:rFonts w:ascii="Times New Roman" w:hAnsi="Times New Roman" w:cs="Times New Roman"/>
        </w:rPr>
        <w:t>: план по ТС составляет – 21 223 тыс. тен</w:t>
      </w:r>
      <w:r w:rsidRPr="00BB56CC">
        <w:rPr>
          <w:rFonts w:ascii="Times New Roman" w:hAnsi="Times New Roman" w:cs="Times New Roman"/>
        </w:rPr>
        <w:t>ге без НДС, фактическое исполнение - 19 282 тыс. тенге без НДС или 91 %. Отклонение связано с экономией по итогам тендеров (обслуживание компьютерного, серверного, телеком. оборудования).</w:t>
      </w:r>
    </w:p>
    <w:p w:rsidR="002B2E91" w:rsidRPr="00BB56CC" w:rsidRDefault="007D1E9B" w:rsidP="0068788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BB56CC">
        <w:rPr>
          <w:rFonts w:ascii="Times New Roman" w:hAnsi="Times New Roman" w:cs="Times New Roman"/>
        </w:rPr>
        <w:t>Перерасход более 5 % сложились по статьям заработная плата и подгото</w:t>
      </w:r>
      <w:r w:rsidRPr="00BB56CC">
        <w:rPr>
          <w:rFonts w:ascii="Times New Roman" w:hAnsi="Times New Roman" w:cs="Times New Roman"/>
        </w:rPr>
        <w:t xml:space="preserve">вка кадров: </w:t>
      </w:r>
    </w:p>
    <w:p w:rsidR="002B2E91" w:rsidRPr="00BB56CC" w:rsidRDefault="007D1E9B" w:rsidP="0068788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BB56CC">
        <w:rPr>
          <w:rFonts w:ascii="Times New Roman" w:hAnsi="Times New Roman" w:cs="Times New Roman"/>
          <w:u w:val="single"/>
        </w:rPr>
        <w:t>Заработная плата</w:t>
      </w:r>
      <w:r w:rsidRPr="00BB56CC">
        <w:rPr>
          <w:rFonts w:ascii="Times New Roman" w:hAnsi="Times New Roman" w:cs="Times New Roman"/>
        </w:rPr>
        <w:t>: обусловлено с большим количеством выплат по сравнению с тарифной сметой, в которой не были включены премиальные выплаты, праздничные премии, а также материальная помощь к отпуску;</w:t>
      </w:r>
    </w:p>
    <w:p w:rsidR="002B2E91" w:rsidRPr="00BB56CC" w:rsidRDefault="007D1E9B" w:rsidP="0068788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BB56CC">
        <w:rPr>
          <w:rFonts w:ascii="Times New Roman" w:hAnsi="Times New Roman" w:cs="Times New Roman"/>
          <w:u w:val="single"/>
        </w:rPr>
        <w:t>Подготовка кадров</w:t>
      </w:r>
      <w:r w:rsidRPr="00BB56CC">
        <w:rPr>
          <w:rFonts w:ascii="Times New Roman" w:hAnsi="Times New Roman" w:cs="Times New Roman"/>
        </w:rPr>
        <w:t>: при утверждении тарифной с</w:t>
      </w:r>
      <w:r w:rsidRPr="00BB56CC">
        <w:rPr>
          <w:rFonts w:ascii="Times New Roman" w:hAnsi="Times New Roman" w:cs="Times New Roman"/>
        </w:rPr>
        <w:t xml:space="preserve">меты Уполномоченным органом исключены обучения не связанные с производством. </w:t>
      </w:r>
    </w:p>
    <w:p w:rsidR="00BB56CC" w:rsidRPr="00BB56CC" w:rsidRDefault="00BB56CC" w:rsidP="000D57EA">
      <w:pPr>
        <w:spacing w:after="0"/>
        <w:rPr>
          <w:rFonts w:ascii="Times New Roman" w:hAnsi="Times New Roman" w:cs="Times New Roman"/>
        </w:rPr>
      </w:pPr>
    </w:p>
    <w:p w:rsidR="00BB56CC" w:rsidRPr="00BB56CC" w:rsidRDefault="00BB56CC" w:rsidP="00687887">
      <w:pPr>
        <w:spacing w:after="0"/>
        <w:jc w:val="both"/>
        <w:rPr>
          <w:rFonts w:ascii="Times New Roman" w:hAnsi="Times New Roman" w:cs="Times New Roman"/>
        </w:rPr>
      </w:pPr>
      <w:r w:rsidRPr="00BB56CC">
        <w:rPr>
          <w:rFonts w:ascii="Times New Roman" w:hAnsi="Times New Roman" w:cs="Times New Roman"/>
          <w:b/>
          <w:bCs/>
        </w:rPr>
        <w:t xml:space="preserve">Перспективы деятельности (план развития), возможное изменение тарифа на услугу по транспортировке товарного газа: </w:t>
      </w:r>
    </w:p>
    <w:p w:rsidR="002B2E91" w:rsidRPr="00BB56CC" w:rsidRDefault="007D1E9B" w:rsidP="00687887">
      <w:pPr>
        <w:numPr>
          <w:ilvl w:val="0"/>
          <w:numId w:val="8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BB56CC">
        <w:rPr>
          <w:rFonts w:ascii="Times New Roman" w:hAnsi="Times New Roman" w:cs="Times New Roman"/>
          <w:b/>
          <w:bCs/>
        </w:rPr>
        <w:t>Перспективы деятельности (план развития)</w:t>
      </w:r>
    </w:p>
    <w:p w:rsidR="002B2E91" w:rsidRPr="00BB56CC" w:rsidRDefault="007D1E9B" w:rsidP="00687887">
      <w:pPr>
        <w:numPr>
          <w:ilvl w:val="0"/>
          <w:numId w:val="9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BB56CC">
        <w:rPr>
          <w:rFonts w:ascii="Times New Roman" w:hAnsi="Times New Roman" w:cs="Times New Roman"/>
        </w:rPr>
        <w:t xml:space="preserve">доведение  проектной </w:t>
      </w:r>
      <w:r w:rsidRPr="00BB56CC">
        <w:rPr>
          <w:rFonts w:ascii="Times New Roman" w:hAnsi="Times New Roman" w:cs="Times New Roman"/>
        </w:rPr>
        <w:t>мощности магистрального газопровода «Бейнеу-</w:t>
      </w:r>
      <w:proofErr w:type="spellStart"/>
      <w:r w:rsidRPr="00BB56CC">
        <w:rPr>
          <w:rFonts w:ascii="Times New Roman" w:hAnsi="Times New Roman" w:cs="Times New Roman"/>
        </w:rPr>
        <w:t>Бозо</w:t>
      </w:r>
      <w:proofErr w:type="gramStart"/>
      <w:r w:rsidRPr="00BB56CC">
        <w:rPr>
          <w:rFonts w:ascii="Times New Roman" w:hAnsi="Times New Roman" w:cs="Times New Roman"/>
        </w:rPr>
        <w:t>й</w:t>
      </w:r>
      <w:proofErr w:type="spellEnd"/>
      <w:r w:rsidRPr="00BB56CC">
        <w:rPr>
          <w:rFonts w:ascii="Times New Roman" w:hAnsi="Times New Roman" w:cs="Times New Roman"/>
        </w:rPr>
        <w:t>-</w:t>
      </w:r>
      <w:proofErr w:type="gramEnd"/>
      <w:r w:rsidRPr="00BB56CC">
        <w:rPr>
          <w:rFonts w:ascii="Times New Roman" w:hAnsi="Times New Roman" w:cs="Times New Roman"/>
        </w:rPr>
        <w:t xml:space="preserve"> Шымкент» до 10 млрд. м</w:t>
      </w:r>
      <w:r w:rsidRPr="00BB56CC">
        <w:rPr>
          <w:rFonts w:ascii="Times New Roman" w:hAnsi="Times New Roman" w:cs="Times New Roman"/>
          <w:vertAlign w:val="superscript"/>
        </w:rPr>
        <w:t>3</w:t>
      </w:r>
      <w:r w:rsidRPr="00BB56CC">
        <w:rPr>
          <w:rFonts w:ascii="Times New Roman" w:hAnsi="Times New Roman" w:cs="Times New Roman"/>
        </w:rPr>
        <w:t xml:space="preserve"> газа в год в рамках исполнения соглашения между Правительством РК и Китайской Народной Республики о сотрудничестве в строительстве и эксплуатации газопровода Казахстан-Китай от 18 а</w:t>
      </w:r>
      <w:r w:rsidRPr="00BB56CC">
        <w:rPr>
          <w:rFonts w:ascii="Times New Roman" w:hAnsi="Times New Roman" w:cs="Times New Roman"/>
        </w:rPr>
        <w:t xml:space="preserve">вгуста 2007 года; </w:t>
      </w:r>
    </w:p>
    <w:p w:rsidR="002B2E91" w:rsidRPr="00BB56CC" w:rsidRDefault="007D1E9B" w:rsidP="00687887">
      <w:pPr>
        <w:numPr>
          <w:ilvl w:val="0"/>
          <w:numId w:val="9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BB56CC">
        <w:rPr>
          <w:rFonts w:ascii="Times New Roman" w:hAnsi="Times New Roman" w:cs="Times New Roman"/>
        </w:rPr>
        <w:t xml:space="preserve">обеспечение надежной и безопасной транспортировки товарного газа; </w:t>
      </w:r>
    </w:p>
    <w:p w:rsidR="002B2E91" w:rsidRPr="00BB56CC" w:rsidRDefault="007D1E9B" w:rsidP="00687887">
      <w:pPr>
        <w:numPr>
          <w:ilvl w:val="0"/>
          <w:numId w:val="9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BB56CC">
        <w:rPr>
          <w:rFonts w:ascii="Times New Roman" w:hAnsi="Times New Roman" w:cs="Times New Roman"/>
        </w:rPr>
        <w:t>обеспечение заданного уровня транспортировки товарного газа;</w:t>
      </w:r>
    </w:p>
    <w:p w:rsidR="002B2E91" w:rsidRPr="00BB56CC" w:rsidRDefault="007D1E9B" w:rsidP="00687887">
      <w:pPr>
        <w:numPr>
          <w:ilvl w:val="0"/>
          <w:numId w:val="9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BB56CC">
        <w:rPr>
          <w:rFonts w:ascii="Times New Roman" w:hAnsi="Times New Roman" w:cs="Times New Roman"/>
        </w:rPr>
        <w:t xml:space="preserve">обеспечить отсутствие несчастных случаев на объектах газопровода, аварийных ситуации, повлекших остановку </w:t>
      </w:r>
      <w:r w:rsidRPr="00BB56CC">
        <w:rPr>
          <w:rFonts w:ascii="Times New Roman" w:hAnsi="Times New Roman" w:cs="Times New Roman"/>
        </w:rPr>
        <w:t>производства и нанесение экологического ущерба;</w:t>
      </w:r>
    </w:p>
    <w:p w:rsidR="002B2E91" w:rsidRPr="00BB56CC" w:rsidRDefault="007D1E9B" w:rsidP="00687887">
      <w:pPr>
        <w:numPr>
          <w:ilvl w:val="0"/>
          <w:numId w:val="9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BB56CC">
        <w:rPr>
          <w:rFonts w:ascii="Times New Roman" w:hAnsi="Times New Roman" w:cs="Times New Roman"/>
        </w:rPr>
        <w:t>повышать эффективность эксплуатации газопровода;</w:t>
      </w:r>
    </w:p>
    <w:p w:rsidR="002B2E91" w:rsidRPr="00BB56CC" w:rsidRDefault="007D1E9B" w:rsidP="00687887">
      <w:pPr>
        <w:numPr>
          <w:ilvl w:val="0"/>
          <w:numId w:val="9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BB56CC">
        <w:rPr>
          <w:rFonts w:ascii="Times New Roman" w:hAnsi="Times New Roman" w:cs="Times New Roman"/>
        </w:rPr>
        <w:t>повышать эффективность использования энергоресурсов (технологического газа, электроэнергии, воды и др.);</w:t>
      </w:r>
    </w:p>
    <w:p w:rsidR="002B2E91" w:rsidRPr="00BB56CC" w:rsidRDefault="007D1E9B" w:rsidP="00687887">
      <w:pPr>
        <w:numPr>
          <w:ilvl w:val="0"/>
          <w:numId w:val="9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BB56CC">
        <w:rPr>
          <w:rFonts w:ascii="Times New Roman" w:hAnsi="Times New Roman" w:cs="Times New Roman"/>
        </w:rPr>
        <w:t>обеспечивать поддержание высокой производительности тр</w:t>
      </w:r>
      <w:r w:rsidRPr="00BB56CC">
        <w:rPr>
          <w:rFonts w:ascii="Times New Roman" w:hAnsi="Times New Roman" w:cs="Times New Roman"/>
        </w:rPr>
        <w:t>уда и повышение квалификации персонала.</w:t>
      </w:r>
    </w:p>
    <w:p w:rsidR="002B2E91" w:rsidRPr="00BB56CC" w:rsidRDefault="007D1E9B" w:rsidP="00687887">
      <w:pPr>
        <w:numPr>
          <w:ilvl w:val="0"/>
          <w:numId w:val="10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BB56CC">
        <w:rPr>
          <w:rFonts w:ascii="Times New Roman" w:hAnsi="Times New Roman" w:cs="Times New Roman"/>
        </w:rPr>
        <w:t> </w:t>
      </w:r>
      <w:r w:rsidRPr="00BB56CC">
        <w:rPr>
          <w:rFonts w:ascii="Times New Roman" w:hAnsi="Times New Roman" w:cs="Times New Roman"/>
          <w:b/>
          <w:bCs/>
        </w:rPr>
        <w:t>Возможное изменение тарифа на регулируемую услугу по транспортировке газа</w:t>
      </w:r>
    </w:p>
    <w:p w:rsidR="00BB56CC" w:rsidRPr="00687887" w:rsidRDefault="007D1E9B" w:rsidP="00BB56CC">
      <w:pPr>
        <w:numPr>
          <w:ilvl w:val="0"/>
          <w:numId w:val="11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proofErr w:type="gramStart"/>
      <w:r w:rsidRPr="00687887">
        <w:rPr>
          <w:rFonts w:ascii="Times New Roman" w:hAnsi="Times New Roman" w:cs="Times New Roman"/>
        </w:rPr>
        <w:t>Департаментом Комитета по регулированию естественных монополий и защите конкуренции Министерства национальной экономики РК по городу Алматы у</w:t>
      </w:r>
      <w:r w:rsidRPr="00687887">
        <w:rPr>
          <w:rFonts w:ascii="Times New Roman" w:hAnsi="Times New Roman" w:cs="Times New Roman"/>
        </w:rPr>
        <w:t>твержден предельный уровень тарифа и тарифной сметы на регулируемую услугу по транспортировке товарного газа по магистральному газопроводу на 2015-2019 годы в размере 18 071 тенге за 1000 м3  без НДС, с вводом в действие с 1 марта 2016 года.</w:t>
      </w:r>
      <w:r w:rsidR="00687887">
        <w:rPr>
          <w:rFonts w:ascii="Times New Roman" w:hAnsi="Times New Roman" w:cs="Times New Roman"/>
        </w:rPr>
        <w:t xml:space="preserve"> </w:t>
      </w:r>
      <w:proofErr w:type="gramEnd"/>
    </w:p>
    <w:sectPr w:rsidR="00BB56CC" w:rsidRPr="00687887" w:rsidSect="00687887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A94"/>
    <w:multiLevelType w:val="hybridMultilevel"/>
    <w:tmpl w:val="F57E638C"/>
    <w:lvl w:ilvl="0" w:tplc="68D2CA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AEC2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B458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9CC1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C67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542D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BC70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EA30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8A56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1A59C2"/>
    <w:multiLevelType w:val="hybridMultilevel"/>
    <w:tmpl w:val="5BBEF152"/>
    <w:lvl w:ilvl="0" w:tplc="7B841A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E2E1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8C2A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0A67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CEC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AEB1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6AD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4C4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7AD8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5D6A6D"/>
    <w:multiLevelType w:val="hybridMultilevel"/>
    <w:tmpl w:val="47E0BBB6"/>
    <w:lvl w:ilvl="0" w:tplc="B43271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BA342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9497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1018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0C1A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00558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1452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9C28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DE5C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0E0400"/>
    <w:multiLevelType w:val="hybridMultilevel"/>
    <w:tmpl w:val="2648F13C"/>
    <w:lvl w:ilvl="0" w:tplc="43FEEA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72A4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AAB8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2BD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06D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4481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5441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48A4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D2DE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4163B2"/>
    <w:multiLevelType w:val="hybridMultilevel"/>
    <w:tmpl w:val="F7C600C4"/>
    <w:lvl w:ilvl="0" w:tplc="AAFCF0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D4BA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6816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10FA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50EB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CC09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C2A5F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0837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56DF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ED721D"/>
    <w:multiLevelType w:val="hybridMultilevel"/>
    <w:tmpl w:val="27A43210"/>
    <w:lvl w:ilvl="0" w:tplc="DA1CFB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503E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20BF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443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C034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C39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E271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6221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9408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3936E9"/>
    <w:multiLevelType w:val="hybridMultilevel"/>
    <w:tmpl w:val="AC469F0E"/>
    <w:lvl w:ilvl="0" w:tplc="5198A2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1682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A855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06A1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9E76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188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7E96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6C8E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24ED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70B1A"/>
    <w:multiLevelType w:val="hybridMultilevel"/>
    <w:tmpl w:val="506CB916"/>
    <w:lvl w:ilvl="0" w:tplc="06D8F1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6D2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E488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127D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6298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303B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4CDB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34E2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BC1A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B3389D"/>
    <w:multiLevelType w:val="hybridMultilevel"/>
    <w:tmpl w:val="5AB67A40"/>
    <w:lvl w:ilvl="0" w:tplc="8610A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A8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5CD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F0A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281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27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C3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86A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8F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CC0295D"/>
    <w:multiLevelType w:val="hybridMultilevel"/>
    <w:tmpl w:val="350C6CB6"/>
    <w:lvl w:ilvl="0" w:tplc="E8C8C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66A2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02D6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AE42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A20F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CCF8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466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64BE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AC3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9333DF"/>
    <w:multiLevelType w:val="hybridMultilevel"/>
    <w:tmpl w:val="49827A10"/>
    <w:lvl w:ilvl="0" w:tplc="3EA81C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9404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2CCA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4F7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92A4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D4EF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08D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1AB4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7041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38"/>
    <w:rsid w:val="00017038"/>
    <w:rsid w:val="000D57EA"/>
    <w:rsid w:val="002B2E91"/>
    <w:rsid w:val="002D7669"/>
    <w:rsid w:val="00687887"/>
    <w:rsid w:val="0074369D"/>
    <w:rsid w:val="008C3A7E"/>
    <w:rsid w:val="00BB56CC"/>
    <w:rsid w:val="00B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432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22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103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781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3640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4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98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079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578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531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50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371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848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5742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0566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804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276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231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497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4402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52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509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1561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320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849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79191-DC0F-4EEF-9172-A18127C7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Yermek Kazbekov &lt;BPEA&gt;</dc:creator>
  <cp:lastModifiedBy>Yermek Kazbekov &lt;BPEA&gt;</cp:lastModifiedBy>
  <cp:revision>2</cp:revision>
  <cp:lastPrinted>2017-04-17T10:23:00Z</cp:lastPrinted>
  <dcterms:created xsi:type="dcterms:W3CDTF">2017-04-17T12:24:00Z</dcterms:created>
  <dcterms:modified xsi:type="dcterms:W3CDTF">2017-04-17T12:24:00Z</dcterms:modified>
</cp:coreProperties>
</file>